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38" w:rsidRPr="00F81324" w:rsidRDefault="006C4240" w:rsidP="00A54430">
      <w:pPr>
        <w:pStyle w:val="11"/>
        <w:tabs>
          <w:tab w:val="left" w:pos="3332"/>
        </w:tabs>
        <w:spacing w:line="240" w:lineRule="auto"/>
        <w:ind w:firstLine="0"/>
        <w:jc w:val="center"/>
        <w:rPr>
          <w:b/>
          <w:szCs w:val="22"/>
        </w:rPr>
      </w:pPr>
      <w:r w:rsidRPr="00F81324">
        <w:rPr>
          <w:b/>
          <w:szCs w:val="22"/>
        </w:rPr>
        <w:t>Д</w:t>
      </w:r>
      <w:r w:rsidR="00450038" w:rsidRPr="00F81324">
        <w:rPr>
          <w:b/>
          <w:szCs w:val="22"/>
        </w:rPr>
        <w:t xml:space="preserve">ОГОВОР № </w:t>
      </w:r>
      <w:r w:rsidR="002F6948">
        <w:rPr>
          <w:b/>
          <w:szCs w:val="22"/>
        </w:rPr>
        <w:t>______________________</w:t>
      </w:r>
    </w:p>
    <w:p w:rsidR="00450038" w:rsidRPr="00F81324" w:rsidRDefault="00450038" w:rsidP="00652582">
      <w:pPr>
        <w:jc w:val="center"/>
        <w:rPr>
          <w:noProof/>
          <w:sz w:val="22"/>
          <w:szCs w:val="22"/>
        </w:rPr>
      </w:pPr>
      <w:r w:rsidRPr="00F81324">
        <w:rPr>
          <w:sz w:val="22"/>
          <w:szCs w:val="22"/>
        </w:rPr>
        <w:t>поставки природного газа</w:t>
      </w:r>
      <w:r w:rsidR="00221E3D" w:rsidRPr="00F81324">
        <w:rPr>
          <w:noProof/>
          <w:sz w:val="22"/>
          <w:szCs w:val="22"/>
        </w:rPr>
        <w:tab/>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27"/>
      </w:tblGrid>
      <w:tr w:rsidR="00652582" w:rsidRPr="00F81324" w:rsidTr="001225EC">
        <w:trPr>
          <w:trHeight w:val="289"/>
        </w:trPr>
        <w:tc>
          <w:tcPr>
            <w:tcW w:w="4820" w:type="dxa"/>
          </w:tcPr>
          <w:p w:rsidR="00652582" w:rsidRPr="00F81324" w:rsidRDefault="00652582" w:rsidP="00652582">
            <w:pPr>
              <w:pStyle w:val="11"/>
              <w:tabs>
                <w:tab w:val="left" w:pos="3332"/>
              </w:tabs>
              <w:spacing w:line="240" w:lineRule="auto"/>
              <w:ind w:firstLine="0"/>
              <w:rPr>
                <w:noProof/>
                <w:szCs w:val="22"/>
              </w:rPr>
            </w:pPr>
            <w:r w:rsidRPr="00F81324">
              <w:rPr>
                <w:szCs w:val="22"/>
              </w:rPr>
              <w:t>г. Севастополь</w:t>
            </w:r>
          </w:p>
        </w:tc>
        <w:tc>
          <w:tcPr>
            <w:tcW w:w="4927" w:type="dxa"/>
          </w:tcPr>
          <w:p w:rsidR="00652582" w:rsidRPr="00F81324" w:rsidRDefault="00E62636" w:rsidP="002F6948">
            <w:pPr>
              <w:pStyle w:val="11"/>
              <w:tabs>
                <w:tab w:val="left" w:pos="3332"/>
              </w:tabs>
              <w:spacing w:line="240" w:lineRule="auto"/>
              <w:ind w:firstLine="0"/>
              <w:jc w:val="right"/>
              <w:rPr>
                <w:noProof/>
                <w:szCs w:val="22"/>
              </w:rPr>
            </w:pPr>
            <w:r w:rsidRPr="00F81324">
              <w:rPr>
                <w:noProof/>
                <w:szCs w:val="22"/>
              </w:rPr>
              <w:t>_________</w:t>
            </w:r>
            <w:r w:rsidR="00773566" w:rsidRPr="00F81324">
              <w:rPr>
                <w:noProof/>
                <w:szCs w:val="22"/>
              </w:rPr>
              <w:t>г.</w:t>
            </w:r>
          </w:p>
        </w:tc>
      </w:tr>
    </w:tbl>
    <w:p w:rsidR="00234649" w:rsidRPr="00F81324" w:rsidRDefault="00E62636" w:rsidP="00234649">
      <w:pPr>
        <w:pStyle w:val="a5"/>
        <w:ind w:firstLine="170"/>
        <w:rPr>
          <w:sz w:val="22"/>
          <w:szCs w:val="22"/>
        </w:rPr>
      </w:pPr>
      <w:r w:rsidRPr="00F81324">
        <w:rPr>
          <w:b/>
          <w:sz w:val="22"/>
          <w:szCs w:val="22"/>
        </w:rPr>
        <w:t>ПУБЛИЧНОЕ АКЦИОНЕРНОЕ ОБЩЕСТВО ПО ГАЗОСНАБЖЕНИЮ И ГАЗИФИКАЦИИ "СЕВАСТОПОЛЬГАЗ"</w:t>
      </w:r>
      <w:r w:rsidR="00234649" w:rsidRPr="00F81324">
        <w:rPr>
          <w:sz w:val="22"/>
          <w:szCs w:val="22"/>
        </w:rPr>
        <w:t xml:space="preserve">, (далее – Поставщик/ ГРО - газораспределительная организация), в лице </w:t>
      </w:r>
      <w:r w:rsidR="002F6948">
        <w:rPr>
          <w:sz w:val="22"/>
          <w:szCs w:val="22"/>
        </w:rPr>
        <w:t>________________________________________</w:t>
      </w:r>
      <w:r w:rsidR="00234649" w:rsidRPr="00F81324">
        <w:rPr>
          <w:sz w:val="22"/>
          <w:szCs w:val="22"/>
        </w:rPr>
        <w:t>, действующе</w:t>
      </w:r>
      <w:r w:rsidR="000F3CD2">
        <w:rPr>
          <w:sz w:val="22"/>
          <w:szCs w:val="22"/>
        </w:rPr>
        <w:t>го</w:t>
      </w:r>
      <w:r w:rsidR="00234649" w:rsidRPr="00F81324">
        <w:rPr>
          <w:sz w:val="22"/>
          <w:szCs w:val="22"/>
        </w:rPr>
        <w:t xml:space="preserve"> на основании </w:t>
      </w:r>
      <w:r w:rsidR="002F6948">
        <w:rPr>
          <w:sz w:val="22"/>
          <w:szCs w:val="22"/>
        </w:rPr>
        <w:t>__________</w:t>
      </w:r>
      <w:r w:rsidR="00234649" w:rsidRPr="00F81324">
        <w:rPr>
          <w:sz w:val="22"/>
          <w:szCs w:val="22"/>
        </w:rPr>
        <w:t xml:space="preserve"> с одной сторон</w:t>
      </w:r>
      <w:r w:rsidR="00721EDB" w:rsidRPr="00F81324">
        <w:rPr>
          <w:sz w:val="22"/>
          <w:szCs w:val="22"/>
        </w:rPr>
        <w:t>ы.</w:t>
      </w:r>
    </w:p>
    <w:p w:rsidR="002F6948" w:rsidRDefault="00234649" w:rsidP="00721EDB">
      <w:pPr>
        <w:pStyle w:val="a5"/>
        <w:ind w:firstLine="142"/>
        <w:rPr>
          <w:b/>
          <w:sz w:val="22"/>
          <w:szCs w:val="22"/>
        </w:rPr>
      </w:pPr>
      <w:r w:rsidRPr="00F81324">
        <w:rPr>
          <w:sz w:val="22"/>
          <w:szCs w:val="22"/>
        </w:rPr>
        <w:t xml:space="preserve"> </w:t>
      </w:r>
      <w:r w:rsidR="002F6948">
        <w:rPr>
          <w:b/>
          <w:sz w:val="22"/>
          <w:szCs w:val="22"/>
        </w:rPr>
        <w:t xml:space="preserve">_____________________________________________________________________________________ </w:t>
      </w:r>
    </w:p>
    <w:p w:rsidR="00234649" w:rsidRPr="00F81324" w:rsidRDefault="002F6948" w:rsidP="00721EDB">
      <w:pPr>
        <w:pStyle w:val="a5"/>
        <w:ind w:firstLine="142"/>
        <w:rPr>
          <w:sz w:val="22"/>
          <w:szCs w:val="22"/>
        </w:rPr>
      </w:pPr>
      <w:r>
        <w:rPr>
          <w:b/>
          <w:sz w:val="22"/>
          <w:szCs w:val="22"/>
        </w:rPr>
        <w:t>______________________________________________________</w:t>
      </w:r>
      <w:r w:rsidR="00234649" w:rsidRPr="00F81324">
        <w:rPr>
          <w:sz w:val="22"/>
          <w:szCs w:val="22"/>
        </w:rPr>
        <w:t xml:space="preserve"> (далее – Потребитель/Покупатель), в лице </w:t>
      </w:r>
      <w:r>
        <w:rPr>
          <w:sz w:val="22"/>
          <w:szCs w:val="22"/>
        </w:rPr>
        <w:t>_____________________________________________</w:t>
      </w:r>
      <w:r w:rsidR="00234649" w:rsidRPr="00F81324">
        <w:rPr>
          <w:sz w:val="22"/>
          <w:szCs w:val="22"/>
        </w:rPr>
        <w:t xml:space="preserve"> </w:t>
      </w:r>
      <w:proofErr w:type="gramStart"/>
      <w:r w:rsidR="00234649" w:rsidRPr="00F81324">
        <w:rPr>
          <w:sz w:val="22"/>
          <w:szCs w:val="22"/>
        </w:rPr>
        <w:t>действующего</w:t>
      </w:r>
      <w:proofErr w:type="gramEnd"/>
      <w:r w:rsidR="00234649" w:rsidRPr="00F81324">
        <w:rPr>
          <w:sz w:val="22"/>
          <w:szCs w:val="22"/>
        </w:rPr>
        <w:t xml:space="preserve"> на основании </w:t>
      </w:r>
      <w:r>
        <w:rPr>
          <w:sz w:val="22"/>
          <w:szCs w:val="22"/>
        </w:rPr>
        <w:t>______________________________</w:t>
      </w:r>
      <w:r w:rsidR="00234649" w:rsidRPr="00F81324">
        <w:rPr>
          <w:sz w:val="22"/>
          <w:szCs w:val="22"/>
        </w:rPr>
        <w:t>с другой стороны, (далее – Стороны), заключили настоящий Договор (далее по тексту</w:t>
      </w:r>
      <w:r w:rsidR="00234649" w:rsidRPr="00F81324">
        <w:rPr>
          <w:noProof/>
          <w:sz w:val="22"/>
          <w:szCs w:val="22"/>
        </w:rPr>
        <w:t xml:space="preserve"> -</w:t>
      </w:r>
      <w:r w:rsidR="00234649" w:rsidRPr="00F81324">
        <w:rPr>
          <w:sz w:val="22"/>
          <w:szCs w:val="22"/>
        </w:rPr>
        <w:t xml:space="preserve"> Договор) о нижеследующем:</w:t>
      </w:r>
    </w:p>
    <w:p w:rsidR="004612CA" w:rsidRPr="00F81324" w:rsidRDefault="00B138CF" w:rsidP="005D5851">
      <w:pPr>
        <w:pStyle w:val="11"/>
        <w:numPr>
          <w:ilvl w:val="0"/>
          <w:numId w:val="32"/>
        </w:numPr>
        <w:spacing w:line="240" w:lineRule="auto"/>
        <w:ind w:left="0" w:firstLine="170"/>
        <w:jc w:val="center"/>
        <w:outlineLvl w:val="0"/>
        <w:rPr>
          <w:b/>
          <w:szCs w:val="22"/>
        </w:rPr>
      </w:pPr>
      <w:r w:rsidRPr="00F81324">
        <w:rPr>
          <w:b/>
          <w:szCs w:val="22"/>
        </w:rPr>
        <w:t>Нормативно-правовая база</w:t>
      </w:r>
    </w:p>
    <w:p w:rsidR="004612CA" w:rsidRPr="00F81324" w:rsidRDefault="00940116" w:rsidP="00DC118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Термины и определения в Договоре принимаются согласно Федеральному закону от 31.03.1999 № 69-ФЗ «О газоснабжении в Российской Федерации», Федеральному закону от 23.11.2009 г. № 261-ФЗ «Об энергосбережении о повышении энергетической эффективности и о внесении изменений в отдельные законодательные акты Российской Федерации», постановлению Правительства РФ от 05.02.1998 г. № 162 «Об утверждении Правил поставки газа в Российской Федерации» (далее – Правила поставки газа), Приказа Минэнерго России от 30.12.2013 г. № 961 «Об утверждении Правил учёта газа» (далее – Правила учёта газа), постановлению Правительства РФ от 04.04.2000 № 294 «Об утверждении Порядка расчётов за природный газ», (далее – Порядок расчётов), «Правилам ограничения подачи (поставки) и отбора газа», утверждённым постановлением Правительства РФ от 25.11.2016 г № 1245 (далее – Правила ограничения поставки газа),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утверждённых постановлением Правительства РФ от 29.12.2000 г. № 1021, ГОСТ Р 53865-2019 «Системы газораспределительные. Термины и определения» и иных нормативных правовых актов в сфере газоснабжения</w:t>
      </w:r>
      <w:r w:rsidR="004612CA" w:rsidRPr="00F81324">
        <w:rPr>
          <w:rFonts w:ascii="Times New Roman" w:hAnsi="Times New Roman"/>
          <w:sz w:val="22"/>
          <w:szCs w:val="22"/>
        </w:rPr>
        <w:t>.</w:t>
      </w:r>
    </w:p>
    <w:p w:rsidR="004612CA" w:rsidRPr="00F81324" w:rsidRDefault="000D17BE" w:rsidP="005D5851">
      <w:pPr>
        <w:pStyle w:val="11"/>
        <w:numPr>
          <w:ilvl w:val="0"/>
          <w:numId w:val="32"/>
        </w:numPr>
        <w:spacing w:line="240" w:lineRule="auto"/>
        <w:ind w:left="0" w:firstLine="170"/>
        <w:jc w:val="center"/>
        <w:outlineLvl w:val="0"/>
        <w:rPr>
          <w:b/>
          <w:szCs w:val="22"/>
        </w:rPr>
      </w:pPr>
      <w:r w:rsidRPr="00F81324">
        <w:rPr>
          <w:b/>
          <w:szCs w:val="22"/>
        </w:rPr>
        <w:t>Предмет Договора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Поставщик осуществляет Потребителю поставку природного газа (далее-газ) в объёмах и порядке, предусмотренных Договором для обеспечения потребностей Потребителя, а Потребитель обязуется принимать и оплачивать Поставщику стоимость газа в размерах, сроках, порядке и на условиях, предусмотренных Договором.</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 xml:space="preserve">Потребитель подтверждает, что поставка газа осуществляется на сертифицированное газоиспользующее оборудование, соответствующее техническим регламентам, стандартам </w:t>
      </w:r>
      <w:r w:rsidRPr="00F81324">
        <w:rPr>
          <w:rFonts w:ascii="Times New Roman" w:hAnsi="Times New Roman"/>
          <w:sz w:val="22"/>
          <w:szCs w:val="22"/>
          <w:lang w:val="en-US"/>
        </w:rPr>
        <w:t>ISO</w:t>
      </w:r>
      <w:r w:rsidRPr="00F81324">
        <w:rPr>
          <w:rFonts w:ascii="Times New Roman" w:hAnsi="Times New Roman"/>
          <w:sz w:val="22"/>
          <w:szCs w:val="22"/>
        </w:rPr>
        <w:t xml:space="preserve"> и другим нормативно-правовым актам, принадлежащее ему на законном основании, которое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и соответствует проекту газоснабжения, а также то, что все требования нормативно-технической документации для получения газа им выполнены и соблюдены.</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Ежегодный объём поставки газа с разбивкой по месяцам, указан в Приложении 1 «Утверждённые объёмы поставки природного газа по каждой точке подключения», которое является неотъемлемой частью Договора.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Точка подключения (ТП) – место присоединения сетей Потребителя к газораспределительным сетям газораспределительной организации. Классификация точек подключения по группам конечных потребителей производится в соответствии с приказом Федеральной службы по тарифам (ФСТ) РФ от 15.12.2009 № 411-э/7 «Об утверждении Методических указаний по регулированию тарифов на услуги по транспортировке газа по газораспределительным сетям» и Приказом ФСТ РФ от 15.12.2009 № 412-э/8 «Об утверждении Методических указаний по регулированию размера платы за снабженческо-сбытовые услуги, оказываемые конечным потребителям поставщиками газа».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Квартальный объём поставки газа определяется как сумма соответствующих месячных договорных объёмов поставки газа.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 xml:space="preserve"> Годовой объём поставки газа по ТП не должен превышать объёма, установленного в разрешениях (согласованиях) на использование газа в качестве топлива, выданных на определённое газоиспользующее оборудование.</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Суточный договорной объём поставки газа (суточная норма) по каждой ТП определяется путём деления её месячного договорного объёма поставки газа на количество календарных дней соответствующего месяца поставки газа.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 xml:space="preserve">Предложения распределения годового объёма газа, указанного в Приложении 1 настоящего Договора, по месяцам и ТП предоставляется Потребителем Поставщику за 100 дней до начала года поставки с указанием номера действующего Договора и адресов точек подключения, но не позднее </w:t>
      </w:r>
      <w:r w:rsidRPr="00F81324">
        <w:rPr>
          <w:rFonts w:ascii="Times New Roman" w:hAnsi="Times New Roman"/>
          <w:sz w:val="22"/>
          <w:szCs w:val="22"/>
        </w:rPr>
        <w:lastRenderedPageBreak/>
        <w:t>сроков, указанных в п. 2.12. Договора.</w:t>
      </w:r>
    </w:p>
    <w:p w:rsidR="00940116" w:rsidRPr="00F81324" w:rsidRDefault="00940116" w:rsidP="00940116">
      <w:pPr>
        <w:pStyle w:val="a3"/>
        <w:widowControl w:val="0"/>
        <w:numPr>
          <w:ilvl w:val="2"/>
          <w:numId w:val="32"/>
        </w:numPr>
        <w:tabs>
          <w:tab w:val="clear" w:pos="1077"/>
        </w:tabs>
        <w:rPr>
          <w:rFonts w:ascii="Times New Roman" w:hAnsi="Times New Roman"/>
          <w:sz w:val="22"/>
          <w:szCs w:val="22"/>
        </w:rPr>
      </w:pPr>
      <w:r w:rsidRPr="00F81324">
        <w:rPr>
          <w:rFonts w:ascii="Times New Roman" w:hAnsi="Times New Roman"/>
          <w:sz w:val="22"/>
          <w:szCs w:val="22"/>
        </w:rPr>
        <w:t>В случае не поступления заявки с годовым распределением объёмов газа в срок до начала года поставки, Поставщик оставляет за собой право ограничить поставку газа (плановый объём газа признаётся равным 0 куб. м), с последующим применением коэффициентов в соответствии с пунктом 17 Правил поставки до момента поступления заявки (письма) на изменение договорных объёмов газа, поданной в соответствии с пунктами 2.12. – 2.15 Договора.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Передача газа по настоящему Договору осуществляется на границах балансовой принадлежности объектов Потребителя в соответствии с актами балансового разграничения. В момент его передачи у Потребителя по настоящему Договору возникает Право собственности на газ.</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По Договору месяцем поставки газа, периодом поставки газа, отчётным и расчётным периодами является календарный месяц.</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По договору сутками поставки газа является период времени с 10-00, время московское, текущих суток до 10-00, время московское, следующих суток.</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Потребитель вправе до 10-го числа месяца, предшествующего месяцу поставки, направить Поставщику заявку (письмо) на изменение договорного объёма газа месяца поставки по любой ТП и/или перераспределение объёмов между ТП, указанными в Приложении 1 Договора. При этом дополнительное соглашение не оформляется. В случае, если указанная дата является выходным или праздничным днём, заявка направляется в последний рабочий день, предшествующий этому выходному или праздничному дню.</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Заявка на изменение месячных объёмов предоставляется Потребителем не более одного раза в месяц с указанием номера действующего Договора и конкретной ТП, по которой корректируется месячный объём.</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Перераспределение и увеличение объёмов возможно при наличии совокупности следующих условий:</w:t>
      </w:r>
    </w:p>
    <w:p w:rsidR="00940116" w:rsidRPr="00F81324" w:rsidRDefault="00940116" w:rsidP="00940116">
      <w:pPr>
        <w:ind w:firstLine="170"/>
        <w:jc w:val="both"/>
        <w:rPr>
          <w:sz w:val="22"/>
          <w:szCs w:val="22"/>
        </w:rPr>
      </w:pPr>
      <w:r w:rsidRPr="00F81324">
        <w:rPr>
          <w:sz w:val="22"/>
          <w:szCs w:val="22"/>
        </w:rPr>
        <w:t xml:space="preserve">  а) ресурса газа у Поставщика;</w:t>
      </w:r>
    </w:p>
    <w:p w:rsidR="00940116" w:rsidRPr="00F81324" w:rsidRDefault="00940116" w:rsidP="00940116">
      <w:pPr>
        <w:ind w:firstLine="170"/>
        <w:jc w:val="both"/>
        <w:rPr>
          <w:sz w:val="22"/>
          <w:szCs w:val="22"/>
        </w:rPr>
      </w:pPr>
      <w:r w:rsidRPr="00F81324">
        <w:rPr>
          <w:sz w:val="22"/>
          <w:szCs w:val="22"/>
        </w:rPr>
        <w:t xml:space="preserve">  б) технологических возможностей системы газоснабжения;</w:t>
      </w:r>
    </w:p>
    <w:p w:rsidR="00940116" w:rsidRPr="00F81324" w:rsidRDefault="00940116" w:rsidP="00940116">
      <w:pPr>
        <w:ind w:firstLine="170"/>
        <w:jc w:val="both"/>
        <w:rPr>
          <w:sz w:val="22"/>
          <w:szCs w:val="22"/>
        </w:rPr>
      </w:pPr>
      <w:r w:rsidRPr="00F81324">
        <w:rPr>
          <w:sz w:val="22"/>
          <w:szCs w:val="22"/>
        </w:rPr>
        <w:t xml:space="preserve">  в) увеличение объёмов по конкретной ТП не должно повлечь за собой превышение её годового объёма, указанного в разрешениях (согласованиях) на использование газа в качестве топлива;</w:t>
      </w:r>
    </w:p>
    <w:p w:rsidR="00940116" w:rsidRPr="00F81324" w:rsidRDefault="00940116" w:rsidP="00940116">
      <w:pPr>
        <w:ind w:firstLine="170"/>
        <w:jc w:val="both"/>
        <w:rPr>
          <w:sz w:val="22"/>
          <w:szCs w:val="22"/>
        </w:rPr>
      </w:pPr>
      <w:r w:rsidRPr="00F81324">
        <w:rPr>
          <w:sz w:val="22"/>
          <w:szCs w:val="22"/>
        </w:rPr>
        <w:t xml:space="preserve">  г) при отсутствии просроченной задолженности.</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По заявкам (письмам) на изменение договорных объёмов газа, которые направлены Потребителем с нарушением сроков, Поставщик вправе не вносить корректировки объёмов.</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Не выборка газа Потребителем за конкретные сутки не даёт ему права увеличения объёма (нормы) поставки газа в последующие сутки или в целом по месяцу.</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В соответствии с Федеральным законом «О газоснабжении» № 69-ФЗ от 31.03.99 г. и п.4 Правил поставки газа Потребитель обязан до пуска газа иметь в наличии разрешение (согласование) на использование газа в качестве топлива и неукоснительно соблюдать установленный топливный режим.</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Стороны договорились, что в случае корректировки планового объёма, вследствие которого годовой плановый договорной объём поставки газа по точке подключения выходит за пределы объёмной группы, к которой первоначально была отнесена указанная точка подключения, корректировка отнесения каждой точки подключения Потребителя к объёмной группе в целях определения размера платы за снабженческо-сбытовые услуги (ПССУ), тарифа на услуги по транспортировке газа (ТТГ) по сетям ГРО и специальной надбавки к тарифу (СНТ) на транспортировку газа по сетям ГРО, не производится. Перевод каждой точки подключения Потребителя в другую объёмную группу ПССУ, ТТГ, СНТ осуществляется исходя из фактического объёма потребления газа в соответствии с Приказами ФСТ РФ от 15.12.2009 № 411-э/7 и от 15.12.2009 № 412-э/8.</w:t>
      </w:r>
    </w:p>
    <w:p w:rsidR="00940116" w:rsidRPr="00F81324" w:rsidRDefault="00940116" w:rsidP="00940116">
      <w:pPr>
        <w:pStyle w:val="a3"/>
        <w:widowControl w:val="0"/>
        <w:numPr>
          <w:ilvl w:val="1"/>
          <w:numId w:val="32"/>
        </w:numPr>
        <w:ind w:left="0" w:firstLine="567"/>
        <w:rPr>
          <w:rFonts w:ascii="Times New Roman" w:hAnsi="Times New Roman"/>
          <w:sz w:val="22"/>
          <w:szCs w:val="22"/>
        </w:rPr>
      </w:pPr>
      <w:r w:rsidRPr="00F81324">
        <w:rPr>
          <w:rFonts w:ascii="Times New Roman" w:hAnsi="Times New Roman"/>
          <w:sz w:val="22"/>
          <w:szCs w:val="22"/>
        </w:rPr>
        <w:t>Стороны договорились, что в случае изменений условий договора поставки природного газа на 2022 год, заключённого между ПАО «Севастопольгаз» и поставщиком природного газа, в части условий договора (в т.ч. касающегося срока и порядка оплаты/предоплаты за поставленный природный газ, применения штрафных санкций за выборку/</w:t>
      </w:r>
      <w:proofErr w:type="spellStart"/>
      <w:r w:rsidRPr="00F81324">
        <w:rPr>
          <w:rFonts w:ascii="Times New Roman" w:hAnsi="Times New Roman"/>
          <w:sz w:val="22"/>
          <w:szCs w:val="22"/>
        </w:rPr>
        <w:t>невыборку</w:t>
      </w:r>
      <w:proofErr w:type="spellEnd"/>
      <w:r w:rsidRPr="00F81324">
        <w:rPr>
          <w:rFonts w:ascii="Times New Roman" w:hAnsi="Times New Roman"/>
          <w:sz w:val="22"/>
          <w:szCs w:val="22"/>
        </w:rPr>
        <w:t xml:space="preserve"> природного газа, способа выборки природного газа и прочее), у ПАО «Севастопольгаз» возникает корреспондирующая обязанность по внесению соответствующих/аналогичных изменений в данный Договор поставки природного газа. Датой внесений изменений в данный Договор является дата заключения договора поставки природного газа между ПАО «Севастопольгаз» и поставщиком природного газа на 2022 год.</w:t>
      </w:r>
    </w:p>
    <w:p w:rsidR="004612CA" w:rsidRPr="00F81324" w:rsidRDefault="00940116" w:rsidP="00940116">
      <w:pPr>
        <w:pStyle w:val="a3"/>
        <w:widowControl w:val="0"/>
        <w:ind w:firstLine="567"/>
        <w:rPr>
          <w:rFonts w:ascii="Times New Roman" w:hAnsi="Times New Roman"/>
          <w:sz w:val="22"/>
          <w:szCs w:val="22"/>
        </w:rPr>
      </w:pPr>
      <w:r w:rsidRPr="00F81324">
        <w:rPr>
          <w:rFonts w:ascii="Times New Roman" w:hAnsi="Times New Roman"/>
          <w:sz w:val="22"/>
          <w:szCs w:val="22"/>
        </w:rPr>
        <w:t xml:space="preserve">Внесение изменений в данный Договор осуществляется путём подписания между Сторонами дополнительного соглашения об изменении условий данного Договора. В случае не подписания дополнительного соглашения, касающегося внесения изменений в данный Договор, на основании изменений условий договора поставки природного газа на 2022 год, заключённого между ПАО «Севастопольгаз» и поставщиком природного газа, данный Договор поставки природного газа считается расторгнутым в одностороннем порядке по истечении 10 рабочих дней, после получения </w:t>
      </w:r>
      <w:r w:rsidRPr="00F81324">
        <w:rPr>
          <w:rFonts w:ascii="Times New Roman" w:hAnsi="Times New Roman"/>
          <w:sz w:val="22"/>
          <w:szCs w:val="22"/>
        </w:rPr>
        <w:lastRenderedPageBreak/>
        <w:t>Потребителем дополнительного соглашения об изменении условий данного Договора и не подписания/не направления его в адрес ПАО «Севастопольгаз». Уведомление о расторжении данного Договора поставки природного газа ПАО «Севастопольгаз» в адрес Потребителя не направляется</w:t>
      </w:r>
      <w:r w:rsidR="00A20B1D" w:rsidRPr="00F81324">
        <w:rPr>
          <w:rFonts w:ascii="Times New Roman" w:hAnsi="Times New Roman"/>
          <w:sz w:val="22"/>
          <w:szCs w:val="22"/>
        </w:rPr>
        <w:t>.</w:t>
      </w:r>
    </w:p>
    <w:p w:rsidR="004612CA" w:rsidRPr="00F81324" w:rsidRDefault="004612CA" w:rsidP="005D5851">
      <w:pPr>
        <w:pStyle w:val="11"/>
        <w:numPr>
          <w:ilvl w:val="0"/>
          <w:numId w:val="32"/>
        </w:numPr>
        <w:spacing w:line="240" w:lineRule="auto"/>
        <w:ind w:left="0" w:firstLine="170"/>
        <w:jc w:val="center"/>
        <w:outlineLvl w:val="0"/>
        <w:rPr>
          <w:b/>
          <w:szCs w:val="22"/>
        </w:rPr>
      </w:pPr>
      <w:r w:rsidRPr="00F81324">
        <w:rPr>
          <w:b/>
          <w:szCs w:val="22"/>
        </w:rPr>
        <w:t xml:space="preserve">Режим и порядок поставки газа, способы выборки газа </w:t>
      </w:r>
      <w:r w:rsidR="00A21498" w:rsidRPr="00F81324">
        <w:rPr>
          <w:b/>
          <w:szCs w:val="22"/>
        </w:rPr>
        <w:t>Потребителем</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Поставщик поставляет, а Потребитель выбирает в любые сутки поставки по каждой ТП, указанной в Приложении 1 Договора, газ в объёме суточного договорного объёма.</w:t>
      </w:r>
    </w:p>
    <w:p w:rsidR="00940116" w:rsidRPr="00F81324" w:rsidRDefault="00940116" w:rsidP="00940116">
      <w:pPr>
        <w:pStyle w:val="a3"/>
        <w:widowControl w:val="0"/>
        <w:numPr>
          <w:ilvl w:val="2"/>
          <w:numId w:val="32"/>
        </w:numPr>
        <w:tabs>
          <w:tab w:val="clear" w:pos="1077"/>
        </w:tabs>
        <w:rPr>
          <w:rFonts w:ascii="Times New Roman" w:hAnsi="Times New Roman"/>
          <w:sz w:val="22"/>
          <w:szCs w:val="22"/>
        </w:rPr>
      </w:pPr>
      <w:r w:rsidRPr="00F81324">
        <w:rPr>
          <w:rFonts w:ascii="Times New Roman" w:hAnsi="Times New Roman"/>
          <w:sz w:val="22"/>
          <w:szCs w:val="22"/>
        </w:rPr>
        <w:t>Потребитель выбирает в любые сутки поставки газа в объёме от минимального суточного объёма, который составляет восемьдесят процентов (80%) от суточного договорного объёма до максимального суточного объёма, который составляет сто десять процентов (110%) от суточного договорного объёма газа.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При превышении суточной нормы потребления газа Потребитель обязан самостоятельно ограничить (прекратить) потребление газа собственными объектами до приведения потребления газа в соответствие с установленными Договором нормами. При невыполнении этого требования Поставщик вправе осуществить принудительное ограничение (прекращение) поставки газа в установленном законодательством порядке, кроме организаций, обеспечивающих безопасность государства, согласно Постановлению Правительства РФ от 29.05.2002 г. № 364 «Об обеспечении устойчивого газо- и энергоснабжения финансируемых за счёт средств федерального бюджета организаций, обеспечивающих безопасность государства».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Потребитель, которому топливным режимом установлено резервное топливное хозяйство (РТХ), обязуется обеспечить наличие и готовность к работе РТХ с накоплением необходимых запасов резервного топлива, а также переход на резервные виды топлива, альтернативные газу.</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Потребители, включённые в «График перевода организаций на резервные виды топлива», обязаны обеспечить по распоряжению ГУП РК «Черноморнефтегаз» перевод газоиспользующего оборудования, на резервные виды топлива, альтернативные газу, в соответствии с утверждёнными уполномоченным органом исполнительной власти графиками (Графиком №1 - «График перевода организаций на резервные виды топлива при похолоданиях» и Графиком №2 - «График аварийного газоснабжения»). Указанные графики вводятся по распоряжению ГУП РК «Черноморнефтегаз» и доводятся до Потребителя Поставщиком.</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При невыполнении Потребителем требования Поставщика о переводе на резервные виды топлива (пункт 3.4. Договора) Поставщик, ГРО имеют право проводить принудительное ограничение поставки газа до установленной графиками суточной нормы поставки газа по истечении 24 часов с момента предупреждения об этом Потребителя и органов исполнительной власти. Поставщик вправе применить к Потребителю иные меры, необходимые для реализации его прав при введении Графиков № 1 и № 2, предусмотренные законодательством Российской Федерации.</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Пункты 3.3., 3.4. и 3.5. Договора не применяются к Потребителям, которым разрешениями на использование газа не предусмотрено наличие резервного (альтернативного природному газу) топлива.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Потребитель обязуется:</w:t>
      </w:r>
    </w:p>
    <w:p w:rsidR="00940116" w:rsidRPr="00F81324" w:rsidRDefault="00940116" w:rsidP="00940116">
      <w:pPr>
        <w:pStyle w:val="a3"/>
        <w:widowControl w:val="0"/>
        <w:numPr>
          <w:ilvl w:val="2"/>
          <w:numId w:val="32"/>
        </w:numPr>
        <w:tabs>
          <w:tab w:val="clear" w:pos="1077"/>
        </w:tabs>
        <w:rPr>
          <w:rFonts w:ascii="Times New Roman" w:hAnsi="Times New Roman"/>
          <w:sz w:val="22"/>
          <w:szCs w:val="22"/>
        </w:rPr>
      </w:pPr>
      <w:r w:rsidRPr="00F81324">
        <w:rPr>
          <w:rFonts w:ascii="Times New Roman" w:hAnsi="Times New Roman"/>
          <w:sz w:val="22"/>
          <w:szCs w:val="22"/>
        </w:rPr>
        <w:t>По законному требованию Поставщика и органа Федерального агентства по техническому регулированию и метрологии своевременно производить модернизацию устаревших узлов учёта газа.</w:t>
      </w:r>
    </w:p>
    <w:p w:rsidR="00940116" w:rsidRPr="00F81324" w:rsidRDefault="00940116" w:rsidP="00940116">
      <w:pPr>
        <w:pStyle w:val="a3"/>
        <w:widowControl w:val="0"/>
        <w:numPr>
          <w:ilvl w:val="2"/>
          <w:numId w:val="32"/>
        </w:numPr>
        <w:tabs>
          <w:tab w:val="clear" w:pos="1077"/>
        </w:tabs>
        <w:rPr>
          <w:rFonts w:ascii="Times New Roman" w:hAnsi="Times New Roman"/>
          <w:sz w:val="22"/>
          <w:szCs w:val="22"/>
        </w:rPr>
      </w:pPr>
      <w:r w:rsidRPr="00F81324">
        <w:rPr>
          <w:rFonts w:ascii="Times New Roman" w:hAnsi="Times New Roman"/>
          <w:sz w:val="22"/>
          <w:szCs w:val="22"/>
        </w:rPr>
        <w:t>Осуществлять мероприятия по усовершенствованию учёта газа, которые осуществляются при поставках газа, для точности измерений, в том числе, по внедрению автоматизированных систем дистанционного считывания данных с узлов учёта газа.</w:t>
      </w:r>
    </w:p>
    <w:p w:rsidR="00940116" w:rsidRPr="00F81324" w:rsidRDefault="00940116" w:rsidP="00940116">
      <w:pPr>
        <w:pStyle w:val="a3"/>
        <w:widowControl w:val="0"/>
        <w:numPr>
          <w:ilvl w:val="2"/>
          <w:numId w:val="32"/>
        </w:numPr>
        <w:tabs>
          <w:tab w:val="clear" w:pos="1077"/>
        </w:tabs>
        <w:rPr>
          <w:rFonts w:ascii="Times New Roman" w:hAnsi="Times New Roman"/>
          <w:sz w:val="22"/>
          <w:szCs w:val="22"/>
        </w:rPr>
      </w:pPr>
      <w:r w:rsidRPr="00F81324">
        <w:rPr>
          <w:rFonts w:ascii="Times New Roman" w:hAnsi="Times New Roman"/>
          <w:sz w:val="22"/>
          <w:szCs w:val="22"/>
        </w:rPr>
        <w:t>Соблюдать установленный режим газопотребления и беспрепятственно допускать к находящимся в законном владении и/или пользовании газопроводам, узлам учёта газа, газоиспользующему оборудованию представителей Поставщика.</w:t>
      </w:r>
    </w:p>
    <w:p w:rsidR="00940116" w:rsidRPr="00F81324" w:rsidRDefault="00940116" w:rsidP="00940116">
      <w:pPr>
        <w:pStyle w:val="a3"/>
        <w:widowControl w:val="0"/>
        <w:numPr>
          <w:ilvl w:val="2"/>
          <w:numId w:val="32"/>
        </w:numPr>
        <w:tabs>
          <w:tab w:val="clear" w:pos="1077"/>
        </w:tabs>
        <w:rPr>
          <w:rFonts w:ascii="Times New Roman" w:hAnsi="Times New Roman"/>
          <w:sz w:val="22"/>
          <w:szCs w:val="22"/>
        </w:rPr>
      </w:pPr>
      <w:r w:rsidRPr="00F81324">
        <w:rPr>
          <w:rFonts w:ascii="Times New Roman" w:hAnsi="Times New Roman"/>
          <w:sz w:val="22"/>
          <w:szCs w:val="22"/>
        </w:rPr>
        <w:t>Производить установку и замену средств измерительной техники узлов учёта газа, их ревизию и пуск только в присутствии представителей Поставщика.</w:t>
      </w:r>
    </w:p>
    <w:p w:rsidR="00940116" w:rsidRPr="00F81324" w:rsidRDefault="00940116" w:rsidP="00940116">
      <w:pPr>
        <w:pStyle w:val="a3"/>
        <w:widowControl w:val="0"/>
        <w:numPr>
          <w:ilvl w:val="2"/>
          <w:numId w:val="32"/>
        </w:numPr>
        <w:tabs>
          <w:tab w:val="clear" w:pos="1077"/>
        </w:tabs>
        <w:rPr>
          <w:rFonts w:ascii="Times New Roman" w:hAnsi="Times New Roman"/>
          <w:sz w:val="22"/>
          <w:szCs w:val="22"/>
        </w:rPr>
      </w:pPr>
      <w:r w:rsidRPr="00F81324">
        <w:rPr>
          <w:rFonts w:ascii="Times New Roman" w:hAnsi="Times New Roman"/>
          <w:sz w:val="22"/>
          <w:szCs w:val="22"/>
        </w:rPr>
        <w:t>Обеспечить безопасные условия труда представителям Поставщика при проверке газоиспользующего оборудования и узлов учёта газа.</w:t>
      </w:r>
    </w:p>
    <w:p w:rsidR="00940116" w:rsidRPr="00F81324" w:rsidRDefault="00940116" w:rsidP="00940116">
      <w:pPr>
        <w:pStyle w:val="a3"/>
        <w:widowControl w:val="0"/>
        <w:numPr>
          <w:ilvl w:val="2"/>
          <w:numId w:val="32"/>
        </w:numPr>
        <w:tabs>
          <w:tab w:val="clear" w:pos="1077"/>
        </w:tabs>
        <w:rPr>
          <w:rFonts w:ascii="Times New Roman" w:hAnsi="Times New Roman"/>
          <w:sz w:val="22"/>
          <w:szCs w:val="22"/>
        </w:rPr>
      </w:pPr>
      <w:r w:rsidRPr="00F81324">
        <w:rPr>
          <w:rFonts w:ascii="Times New Roman" w:hAnsi="Times New Roman"/>
          <w:sz w:val="22"/>
          <w:szCs w:val="22"/>
        </w:rPr>
        <w:t>Производить демонтаж, замену или монтаж нового газоиспользующего оборудования после согласования с Поставщиком и в соответствии с действующим законодательством. Сообщать Поставщику о произведённых изменениях не позднее, чем за 10 календарных дней до включения (отключения) этого оборудования.</w:t>
      </w:r>
    </w:p>
    <w:p w:rsidR="00940116" w:rsidRPr="00F81324" w:rsidRDefault="00940116" w:rsidP="00940116">
      <w:pPr>
        <w:pStyle w:val="a3"/>
        <w:widowControl w:val="0"/>
        <w:numPr>
          <w:ilvl w:val="2"/>
          <w:numId w:val="32"/>
        </w:numPr>
        <w:tabs>
          <w:tab w:val="clear" w:pos="1077"/>
        </w:tabs>
        <w:rPr>
          <w:rFonts w:ascii="Times New Roman" w:hAnsi="Times New Roman"/>
          <w:sz w:val="22"/>
          <w:szCs w:val="22"/>
        </w:rPr>
      </w:pPr>
      <w:r w:rsidRPr="00F81324">
        <w:rPr>
          <w:rFonts w:ascii="Times New Roman" w:hAnsi="Times New Roman"/>
          <w:sz w:val="22"/>
          <w:szCs w:val="22"/>
        </w:rPr>
        <w:t>Своевременно проводить режимно-наладочные работы своего газоиспользующего оборудования, копии режимных карт предоставлять Поставщику.</w:t>
      </w:r>
    </w:p>
    <w:p w:rsidR="00940116" w:rsidRPr="00F81324" w:rsidRDefault="00940116" w:rsidP="00940116">
      <w:pPr>
        <w:pStyle w:val="a3"/>
        <w:widowControl w:val="0"/>
        <w:numPr>
          <w:ilvl w:val="2"/>
          <w:numId w:val="32"/>
        </w:numPr>
        <w:tabs>
          <w:tab w:val="clear" w:pos="1077"/>
        </w:tabs>
        <w:rPr>
          <w:rFonts w:ascii="Times New Roman" w:hAnsi="Times New Roman"/>
          <w:sz w:val="22"/>
          <w:szCs w:val="22"/>
        </w:rPr>
      </w:pPr>
      <w:r w:rsidRPr="00F81324">
        <w:rPr>
          <w:rFonts w:ascii="Times New Roman" w:hAnsi="Times New Roman"/>
          <w:sz w:val="22"/>
          <w:szCs w:val="22"/>
        </w:rPr>
        <w:t>Обеспечить сохранность и целостность узлов учёта газа и соответствие средств измерений, установленных на коммерческом узле учёта газа проектной документации, производить замену средств измерений только после согласования с Поставщиком и внесения изменения в проектную документацию.</w:t>
      </w:r>
    </w:p>
    <w:p w:rsidR="00940116" w:rsidRPr="00F81324" w:rsidRDefault="00940116" w:rsidP="00940116">
      <w:pPr>
        <w:pStyle w:val="a3"/>
        <w:widowControl w:val="0"/>
        <w:numPr>
          <w:ilvl w:val="2"/>
          <w:numId w:val="32"/>
        </w:numPr>
        <w:tabs>
          <w:tab w:val="clear" w:pos="1077"/>
        </w:tabs>
        <w:rPr>
          <w:rFonts w:ascii="Times New Roman" w:hAnsi="Times New Roman"/>
          <w:sz w:val="22"/>
          <w:szCs w:val="22"/>
        </w:rPr>
      </w:pPr>
      <w:r w:rsidRPr="00F81324">
        <w:rPr>
          <w:rFonts w:ascii="Times New Roman" w:hAnsi="Times New Roman"/>
          <w:sz w:val="22"/>
          <w:szCs w:val="22"/>
        </w:rPr>
        <w:t xml:space="preserve">Обеспечить сохранность средств измерений, входящих в состав узла учёта газа, пломб на них, байпасной линии, задвижках, соединениях и на газоиспользующем оборудовании, в том числе, </w:t>
      </w:r>
      <w:r w:rsidRPr="00F81324">
        <w:rPr>
          <w:rFonts w:ascii="Times New Roman" w:hAnsi="Times New Roman"/>
          <w:sz w:val="22"/>
          <w:szCs w:val="22"/>
        </w:rPr>
        <w:lastRenderedPageBreak/>
        <w:t>отключённом от систем газоснабжения, находящихся на территории объектов Потребителя.</w:t>
      </w:r>
    </w:p>
    <w:p w:rsidR="00940116" w:rsidRPr="00F81324" w:rsidRDefault="00940116" w:rsidP="00940116">
      <w:pPr>
        <w:pStyle w:val="a3"/>
        <w:widowControl w:val="0"/>
        <w:numPr>
          <w:ilvl w:val="2"/>
          <w:numId w:val="32"/>
        </w:numPr>
        <w:tabs>
          <w:tab w:val="clear" w:pos="1077"/>
        </w:tabs>
        <w:rPr>
          <w:rFonts w:ascii="Times New Roman" w:hAnsi="Times New Roman"/>
          <w:sz w:val="22"/>
          <w:szCs w:val="22"/>
        </w:rPr>
      </w:pPr>
      <w:r w:rsidRPr="00F81324">
        <w:rPr>
          <w:rFonts w:ascii="Times New Roman" w:hAnsi="Times New Roman"/>
          <w:sz w:val="22"/>
          <w:szCs w:val="22"/>
        </w:rPr>
        <w:t>Немедленно сообщать Поставщику об авариях, неисправностях в работе средств измерений и иных нарушениях, возникающих при пользовании газом.</w:t>
      </w:r>
    </w:p>
    <w:p w:rsidR="00940116" w:rsidRPr="00F81324" w:rsidRDefault="00940116" w:rsidP="00940116">
      <w:pPr>
        <w:pStyle w:val="a3"/>
        <w:widowControl w:val="0"/>
        <w:numPr>
          <w:ilvl w:val="2"/>
          <w:numId w:val="32"/>
        </w:numPr>
        <w:tabs>
          <w:tab w:val="clear" w:pos="1077"/>
        </w:tabs>
        <w:rPr>
          <w:rFonts w:ascii="Times New Roman" w:hAnsi="Times New Roman"/>
          <w:sz w:val="22"/>
          <w:szCs w:val="22"/>
        </w:rPr>
      </w:pPr>
      <w:r w:rsidRPr="00F81324">
        <w:rPr>
          <w:rFonts w:ascii="Times New Roman" w:hAnsi="Times New Roman"/>
          <w:sz w:val="22"/>
          <w:szCs w:val="22"/>
        </w:rPr>
        <w:t>При наличии в составе узла учёта газа автоматического корректора (вычислителя) ежемесячно до окончания 1 календарного дня месяца, следующего за отчётным предоставлять в офис либо направлять в электронном виде Поставщику месячные отчёты корректора (вычислителя) с расшифровкой всех аварийных ситуаций и вмешательств в работу узла учёта газа, а также предоставлять отчёты корректора (вычислителя) по требованию Поставщика в случае возникновения сомнений в правильности работы узла учёта газа.</w:t>
      </w:r>
    </w:p>
    <w:p w:rsidR="00940116" w:rsidRPr="00F81324" w:rsidRDefault="00940116" w:rsidP="00940116">
      <w:pPr>
        <w:pStyle w:val="a3"/>
        <w:widowControl w:val="0"/>
        <w:numPr>
          <w:ilvl w:val="2"/>
          <w:numId w:val="32"/>
        </w:numPr>
        <w:tabs>
          <w:tab w:val="clear" w:pos="1077"/>
        </w:tabs>
        <w:rPr>
          <w:rFonts w:ascii="Times New Roman" w:hAnsi="Times New Roman"/>
          <w:sz w:val="22"/>
          <w:szCs w:val="22"/>
        </w:rPr>
      </w:pPr>
      <w:r w:rsidRPr="00F81324">
        <w:rPr>
          <w:rFonts w:ascii="Times New Roman" w:hAnsi="Times New Roman"/>
          <w:sz w:val="22"/>
          <w:szCs w:val="22"/>
        </w:rPr>
        <w:t xml:space="preserve">При отсутствии (выходе из строя) автоматического корректора (вычислителя) предоставить Поставщику прошитый, пронумерованный и скреплённый печатью Поставщика, журнал ежесуточного расхода газа с занесением в него показаний механического счётчика, рабочего давления и температуры газа. Потребители, у которых установлен бытовой газовый счётчик с типоразмером от </w:t>
      </w:r>
      <w:r w:rsidRPr="00F81324">
        <w:rPr>
          <w:rFonts w:ascii="Times New Roman" w:hAnsi="Times New Roman"/>
          <w:sz w:val="22"/>
          <w:szCs w:val="22"/>
          <w:lang w:val="en-US"/>
        </w:rPr>
        <w:t>G</w:t>
      </w:r>
      <w:r w:rsidRPr="00F81324">
        <w:rPr>
          <w:rFonts w:ascii="Times New Roman" w:hAnsi="Times New Roman"/>
          <w:sz w:val="22"/>
          <w:szCs w:val="22"/>
        </w:rPr>
        <w:t xml:space="preserve">-1.6 до </w:t>
      </w:r>
      <w:r w:rsidRPr="00F81324">
        <w:rPr>
          <w:rFonts w:ascii="Times New Roman" w:hAnsi="Times New Roman"/>
          <w:sz w:val="22"/>
          <w:szCs w:val="22"/>
          <w:lang w:val="en-US"/>
        </w:rPr>
        <w:t>G</w:t>
      </w:r>
      <w:r w:rsidRPr="00F81324">
        <w:rPr>
          <w:rFonts w:ascii="Times New Roman" w:hAnsi="Times New Roman"/>
          <w:sz w:val="22"/>
          <w:szCs w:val="22"/>
        </w:rPr>
        <w:t>-10 включительно, предоставляют заполненный прошитый, пронумерованный и скреплённый печатью Поставщика журнал учёта расхода газа</w:t>
      </w:r>
      <w:r w:rsidRPr="00F81324">
        <w:rPr>
          <w:rFonts w:ascii="Times New Roman" w:hAnsi="Times New Roman"/>
          <w:color w:val="0070C0"/>
          <w:sz w:val="22"/>
          <w:szCs w:val="22"/>
        </w:rPr>
        <w:t>.</w:t>
      </w:r>
    </w:p>
    <w:p w:rsidR="00940116" w:rsidRPr="00F81324" w:rsidRDefault="00940116" w:rsidP="00940116">
      <w:pPr>
        <w:pStyle w:val="a3"/>
        <w:widowControl w:val="0"/>
        <w:numPr>
          <w:ilvl w:val="2"/>
          <w:numId w:val="32"/>
        </w:numPr>
        <w:tabs>
          <w:tab w:val="clear" w:pos="1077"/>
        </w:tabs>
        <w:rPr>
          <w:rFonts w:ascii="Times New Roman" w:hAnsi="Times New Roman"/>
          <w:sz w:val="22"/>
          <w:szCs w:val="22"/>
        </w:rPr>
      </w:pPr>
      <w:r w:rsidRPr="00F81324">
        <w:rPr>
          <w:rFonts w:ascii="Times New Roman" w:hAnsi="Times New Roman"/>
          <w:sz w:val="22"/>
          <w:szCs w:val="22"/>
        </w:rPr>
        <w:t>В случае освобождения Потребителем занимаемого объекта (помещения), на который распространяются условия Договора, реорганизации, ликвидации, отчуждение любым способом занимаемого объекта Потребитель обязан сообщить Поставщику за 10 (десять) рабочих дней до даты освобождения этого объекта. Поставщик обязан прекратить поставки газа с даты освобождения Потребителем объекта, на который распространяются условия Договора.</w:t>
      </w:r>
    </w:p>
    <w:p w:rsidR="00940116" w:rsidRPr="00F81324" w:rsidRDefault="00940116" w:rsidP="00940116">
      <w:pPr>
        <w:pStyle w:val="a3"/>
        <w:widowControl w:val="0"/>
        <w:numPr>
          <w:ilvl w:val="2"/>
          <w:numId w:val="32"/>
        </w:numPr>
        <w:tabs>
          <w:tab w:val="clear" w:pos="1077"/>
        </w:tabs>
        <w:rPr>
          <w:rFonts w:ascii="Times New Roman" w:hAnsi="Times New Roman"/>
          <w:sz w:val="22"/>
          <w:szCs w:val="22"/>
        </w:rPr>
      </w:pPr>
      <w:r w:rsidRPr="00F81324">
        <w:rPr>
          <w:rFonts w:ascii="Times New Roman" w:hAnsi="Times New Roman"/>
          <w:sz w:val="22"/>
          <w:szCs w:val="22"/>
        </w:rPr>
        <w:t>В случае прекращения права собственности на объект газоснабжения любой из ТП, указанных в Приложении 1 Договора, Потребитель обязуется в течение 10 (десяти) рабочих дней направить Поставщику извещение о происшедших изменениях, на основании которого Стороны оформляют Дополнительное соглашение об исключении из Договора соответствующей ТП и/или уменьшении договорных объёмов газа, установленных на эту ТП.</w:t>
      </w:r>
    </w:p>
    <w:p w:rsidR="00940116" w:rsidRPr="00F81324" w:rsidRDefault="00940116" w:rsidP="00940116">
      <w:pPr>
        <w:pStyle w:val="a3"/>
        <w:widowControl w:val="0"/>
        <w:numPr>
          <w:ilvl w:val="2"/>
          <w:numId w:val="32"/>
        </w:numPr>
        <w:tabs>
          <w:tab w:val="clear" w:pos="1077"/>
        </w:tabs>
        <w:rPr>
          <w:rFonts w:ascii="Times New Roman" w:hAnsi="Times New Roman"/>
          <w:sz w:val="22"/>
          <w:szCs w:val="22"/>
        </w:rPr>
      </w:pPr>
      <w:r w:rsidRPr="00F81324">
        <w:rPr>
          <w:rFonts w:ascii="Times New Roman" w:hAnsi="Times New Roman"/>
          <w:sz w:val="22"/>
          <w:szCs w:val="22"/>
        </w:rPr>
        <w:t>В случае прекращения своей деятельности в результате реорганизации, ликвидации, отчуждения любым способом объекта газоснабжения или прекращении права собственности на всех ТП, указанных в Приложении 1. Договора, Потребитель обязан в тот же срок самостоятельно прекратить отбор газа, направить письмо на расторжение с Поставщиком Договора поставки газа и произвести по нему полный расчёт.</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Стороны вправе в одностороннем порядке уменьшить, либо прекратить поставку (отбор) газа в нижеприведённых случаях, и при этом обязаны уведомлять друг друга об изменении объёмов поставки (отбора) газа, режимов работы газоиспользующего оборудования и газовых сетей, по которым производится подача (транспортировка газа) в следующие сроки:</w:t>
      </w:r>
    </w:p>
    <w:p w:rsidR="00940116" w:rsidRPr="00F81324" w:rsidRDefault="00940116" w:rsidP="00940116">
      <w:pPr>
        <w:pStyle w:val="a3"/>
        <w:widowControl w:val="0"/>
        <w:ind w:firstLine="170"/>
        <w:rPr>
          <w:rFonts w:ascii="Times New Roman" w:hAnsi="Times New Roman"/>
          <w:sz w:val="22"/>
          <w:szCs w:val="22"/>
        </w:rPr>
      </w:pPr>
      <w:r w:rsidRPr="00F81324">
        <w:rPr>
          <w:rFonts w:ascii="Times New Roman" w:hAnsi="Times New Roman"/>
          <w:sz w:val="22"/>
          <w:szCs w:val="22"/>
        </w:rPr>
        <w:t>- в случае планово-предупредительных работ – Потребитель уведомляет Поставщика за 10 (десять) календарных дней до их начала и окончания, а Поставщик уведомляет Потребителя за 3 (три) календарных дня до их начала и окончания;</w:t>
      </w:r>
    </w:p>
    <w:p w:rsidR="004612CA" w:rsidRPr="00F81324" w:rsidRDefault="00940116" w:rsidP="00940116">
      <w:pPr>
        <w:pStyle w:val="a3"/>
        <w:widowControl w:val="0"/>
        <w:ind w:firstLine="170"/>
        <w:rPr>
          <w:rFonts w:ascii="Times New Roman" w:hAnsi="Times New Roman"/>
          <w:sz w:val="22"/>
          <w:szCs w:val="22"/>
        </w:rPr>
      </w:pPr>
      <w:r w:rsidRPr="00F81324">
        <w:rPr>
          <w:rFonts w:ascii="Times New Roman" w:hAnsi="Times New Roman"/>
          <w:sz w:val="22"/>
          <w:szCs w:val="22"/>
        </w:rPr>
        <w:t>- в случае аварийных работ немедленно по факту возникновения аварийной ситуации</w:t>
      </w:r>
      <w:r w:rsidR="004612CA" w:rsidRPr="00F81324">
        <w:rPr>
          <w:rFonts w:ascii="Times New Roman" w:hAnsi="Times New Roman"/>
          <w:sz w:val="22"/>
          <w:szCs w:val="22"/>
        </w:rPr>
        <w:t>.</w:t>
      </w:r>
    </w:p>
    <w:p w:rsidR="000D17BE" w:rsidRPr="00F81324" w:rsidRDefault="004612CA" w:rsidP="000D17BE">
      <w:pPr>
        <w:pStyle w:val="11"/>
        <w:numPr>
          <w:ilvl w:val="0"/>
          <w:numId w:val="32"/>
        </w:numPr>
        <w:spacing w:line="240" w:lineRule="auto"/>
        <w:ind w:left="170" w:firstLine="0"/>
        <w:jc w:val="center"/>
        <w:outlineLvl w:val="0"/>
        <w:rPr>
          <w:b/>
          <w:szCs w:val="22"/>
        </w:rPr>
      </w:pPr>
      <w:r w:rsidRPr="00F81324">
        <w:rPr>
          <w:b/>
          <w:szCs w:val="22"/>
        </w:rPr>
        <w:t xml:space="preserve">Порядок </w:t>
      </w:r>
      <w:r w:rsidR="00D12E61" w:rsidRPr="00F81324">
        <w:rPr>
          <w:b/>
          <w:szCs w:val="22"/>
        </w:rPr>
        <w:t>учёта</w:t>
      </w:r>
      <w:r w:rsidRPr="00F81324">
        <w:rPr>
          <w:b/>
          <w:szCs w:val="22"/>
        </w:rPr>
        <w:t xml:space="preserve"> газа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За единицу измерения количества газа при его учёте принимается один кубический метр (куб. м), приведённый к стандартным условиям: температура газа (t)=20 градусов Цельсия, давление газа (P) = 760 мм ртутного столба (101,325 кПа).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Учёт объёмов газа, поставляемого на условиях Договора, осуществляется в соответствии с Правилами учёта газа, действующими нормативно-правовыми актами, регулирующими порядок учёта природного газа во время его распределения, поставки и потребления.</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Количество реализованного газа Потребителю определяется на границе балансовой принадлежности, в соответствии с актами балансового разграничения с помощью узлов учёта газа.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При наличии у Потребителя до узла учёта газа подводящего газопровода, находящегося на балансе Потребителя, дополнительно к потреблённому объёму газа прибавляются объёмы выходов газа при авариях, объём необходимый на продувку и заполнение газопрово</w:t>
      </w:r>
      <w:r w:rsidR="00773566" w:rsidRPr="00F81324">
        <w:rPr>
          <w:rFonts w:ascii="Times New Roman" w:hAnsi="Times New Roman"/>
          <w:sz w:val="22"/>
          <w:szCs w:val="22"/>
        </w:rPr>
        <w:t>да (при первичном пуске), а так</w:t>
      </w:r>
      <w:r w:rsidRPr="00F81324">
        <w:rPr>
          <w:rFonts w:ascii="Times New Roman" w:hAnsi="Times New Roman"/>
          <w:sz w:val="22"/>
          <w:szCs w:val="22"/>
        </w:rPr>
        <w:t>же объём потерь газа в сетях газораспределения. Данные объёмы газа учитываются в общем объёме потреблённого Потребителем газа, причём возникшие по данной причине превышения максимального суточного договорного объёма в отчётном периоде предъявляются без учёта коэффициентов, установленных п.17 Правил поставки газа.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 xml:space="preserve">При использовании на коммерческом узле учёта газа счётчиков газа в комплекте с корректором (вычислителем) при условии, если текущее значение объёмного расхода газа при рабочих условиях было меньше минимального, численное значение которого приведено в эксплуатационной документации на счётчик q </w:t>
      </w:r>
      <w:proofErr w:type="spellStart"/>
      <w:r w:rsidRPr="00F81324">
        <w:rPr>
          <w:rFonts w:ascii="Times New Roman" w:hAnsi="Times New Roman"/>
          <w:sz w:val="22"/>
          <w:szCs w:val="22"/>
        </w:rPr>
        <w:t>min</w:t>
      </w:r>
      <w:proofErr w:type="spellEnd"/>
      <w:r w:rsidRPr="00F81324">
        <w:rPr>
          <w:rFonts w:ascii="Times New Roman" w:hAnsi="Times New Roman"/>
          <w:sz w:val="22"/>
          <w:szCs w:val="22"/>
        </w:rPr>
        <w:t xml:space="preserve"> </w:t>
      </w:r>
      <w:proofErr w:type="spellStart"/>
      <w:r w:rsidRPr="00F81324">
        <w:rPr>
          <w:rFonts w:ascii="Times New Roman" w:hAnsi="Times New Roman"/>
          <w:sz w:val="22"/>
          <w:szCs w:val="22"/>
        </w:rPr>
        <w:t>сч</w:t>
      </w:r>
      <w:proofErr w:type="spellEnd"/>
      <w:r w:rsidRPr="00F81324">
        <w:rPr>
          <w:rFonts w:ascii="Times New Roman" w:hAnsi="Times New Roman"/>
          <w:sz w:val="22"/>
          <w:szCs w:val="22"/>
        </w:rPr>
        <w:t xml:space="preserve">, при проведении расчётов объёма газа за результаты измерений принимается значение, равное q </w:t>
      </w:r>
      <w:proofErr w:type="spellStart"/>
      <w:r w:rsidRPr="00F81324">
        <w:rPr>
          <w:rFonts w:ascii="Times New Roman" w:hAnsi="Times New Roman"/>
          <w:sz w:val="22"/>
          <w:szCs w:val="22"/>
        </w:rPr>
        <w:t>min</w:t>
      </w:r>
      <w:proofErr w:type="spellEnd"/>
      <w:r w:rsidRPr="00F81324">
        <w:rPr>
          <w:rFonts w:ascii="Times New Roman" w:hAnsi="Times New Roman"/>
          <w:sz w:val="22"/>
          <w:szCs w:val="22"/>
        </w:rPr>
        <w:t xml:space="preserve"> </w:t>
      </w:r>
      <w:proofErr w:type="spellStart"/>
      <w:r w:rsidRPr="00F81324">
        <w:rPr>
          <w:rFonts w:ascii="Times New Roman" w:hAnsi="Times New Roman"/>
          <w:sz w:val="22"/>
          <w:szCs w:val="22"/>
        </w:rPr>
        <w:t>сч</w:t>
      </w:r>
      <w:proofErr w:type="spellEnd"/>
      <w:r w:rsidRPr="00F81324">
        <w:rPr>
          <w:rFonts w:ascii="Times New Roman" w:hAnsi="Times New Roman"/>
          <w:sz w:val="22"/>
          <w:szCs w:val="22"/>
        </w:rPr>
        <w:t xml:space="preserve">. Где q </w:t>
      </w:r>
      <w:proofErr w:type="spellStart"/>
      <w:r w:rsidRPr="00F81324">
        <w:rPr>
          <w:rFonts w:ascii="Times New Roman" w:hAnsi="Times New Roman"/>
          <w:sz w:val="22"/>
          <w:szCs w:val="22"/>
        </w:rPr>
        <w:t>min</w:t>
      </w:r>
      <w:proofErr w:type="spellEnd"/>
      <w:r w:rsidRPr="00F81324">
        <w:rPr>
          <w:rFonts w:ascii="Times New Roman" w:hAnsi="Times New Roman"/>
          <w:sz w:val="22"/>
          <w:szCs w:val="22"/>
        </w:rPr>
        <w:t xml:space="preserve"> </w:t>
      </w:r>
      <w:proofErr w:type="spellStart"/>
      <w:r w:rsidRPr="00F81324">
        <w:rPr>
          <w:rFonts w:ascii="Times New Roman" w:hAnsi="Times New Roman"/>
          <w:sz w:val="22"/>
          <w:szCs w:val="22"/>
        </w:rPr>
        <w:t>сч</w:t>
      </w:r>
      <w:proofErr w:type="spellEnd"/>
      <w:r w:rsidRPr="00F81324">
        <w:rPr>
          <w:rFonts w:ascii="Times New Roman" w:hAnsi="Times New Roman"/>
          <w:sz w:val="22"/>
          <w:szCs w:val="22"/>
        </w:rPr>
        <w:t xml:space="preserve"> - минимальный объёмный расход газа при рабочих условиях для счётчика газа.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 xml:space="preserve">Запорная арматура на обводной (байпасной) линии узла учёта газа должна находиться в исправном и закрытом состоянии, для исключения перетока газа на первом по ходу газа фланце </w:t>
      </w:r>
      <w:r w:rsidRPr="00F81324">
        <w:rPr>
          <w:rFonts w:ascii="Times New Roman" w:hAnsi="Times New Roman"/>
          <w:sz w:val="22"/>
          <w:szCs w:val="22"/>
        </w:rPr>
        <w:lastRenderedPageBreak/>
        <w:t>запорного устройства устанавливается заглушка с двумя хвостовиками. На запорной арматуре и заглушке устанавливаются защитные пломбы Поставщика. Потребитель несёт ответственность за сохранность установленных пломб.</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Ответственность за техническое состояние, поверку средств измерений, соответствие учёта газа требованиям действующих норм и правил несёт владелец узла учёта газа.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 xml:space="preserve">При отсутствии у Потребителя узла учёта газа или его несоответствия действующим нормативным документам, ГОСТам, при использовании в составе коммерческого узла учёта газа неисправных средств измерений или средств измерений с истёкшим </w:t>
      </w:r>
      <w:proofErr w:type="spellStart"/>
      <w:r w:rsidRPr="00F81324">
        <w:rPr>
          <w:rFonts w:ascii="Times New Roman" w:hAnsi="Times New Roman"/>
          <w:sz w:val="22"/>
          <w:szCs w:val="22"/>
        </w:rPr>
        <w:t>межповерочным</w:t>
      </w:r>
      <w:proofErr w:type="spellEnd"/>
      <w:r w:rsidRPr="00F81324">
        <w:rPr>
          <w:rFonts w:ascii="Times New Roman" w:hAnsi="Times New Roman"/>
          <w:sz w:val="22"/>
          <w:szCs w:val="22"/>
        </w:rPr>
        <w:t xml:space="preserve"> интервалом, при отсутствии или нарушении пломб Поставщика, поверочных клейм, пломб завода-изготовителя на средствах измерений или байпасной линии, самовольных подключениях к газопроводу до узла учёта газа, при не допуске представителей Поставщика к проверке узла учёта газа - расход газа определяется по проектной мощности неопломбированного газоиспользующего оборудования исходя из 24 часов их работы в сутки.</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Под неисправностью узла учёта газа Стороны понимают такое состояние средств измерений, при котором они не соответствуют хотя бы одному из требований нормативно-технической документации, включая требование о наличии действующего поверительного клейма.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Период времени, в течение которого расход газа определяется по проектной мощности неопломбированного газоиспользующего оборудования Потребителя исходя из 24 часов их работы в сутки, начинается:</w:t>
      </w:r>
    </w:p>
    <w:p w:rsidR="00940116" w:rsidRPr="00F81324" w:rsidRDefault="00940116" w:rsidP="00940116">
      <w:pPr>
        <w:widowControl w:val="0"/>
        <w:ind w:firstLine="170"/>
        <w:jc w:val="both"/>
        <w:rPr>
          <w:sz w:val="22"/>
          <w:szCs w:val="22"/>
        </w:rPr>
      </w:pPr>
      <w:r w:rsidRPr="00F81324">
        <w:rPr>
          <w:sz w:val="22"/>
          <w:szCs w:val="22"/>
        </w:rPr>
        <w:t>- в случае отсутствия узла учёта газа – при неопломбированной входной задвижке и неопломбированном газоиспользующем оборудовании с момента снятия узла учёта газа, при опломбированной входной задвижке или газоиспользующем оборудовании с момента их распломбировки;</w:t>
      </w:r>
    </w:p>
    <w:p w:rsidR="00940116" w:rsidRPr="00F81324" w:rsidRDefault="00940116" w:rsidP="00940116">
      <w:pPr>
        <w:widowControl w:val="0"/>
        <w:ind w:firstLine="170"/>
        <w:jc w:val="both"/>
        <w:rPr>
          <w:sz w:val="22"/>
          <w:szCs w:val="22"/>
        </w:rPr>
      </w:pPr>
      <w:r w:rsidRPr="00F81324">
        <w:rPr>
          <w:sz w:val="22"/>
          <w:szCs w:val="22"/>
        </w:rPr>
        <w:t>- в случае несоответствия узла учёта газа действующим нормативным документам, ГОСТам - с момента выявления их несоответствия;</w:t>
      </w:r>
    </w:p>
    <w:p w:rsidR="00940116" w:rsidRPr="00F81324" w:rsidRDefault="00940116" w:rsidP="00940116">
      <w:pPr>
        <w:widowControl w:val="0"/>
        <w:ind w:firstLine="170"/>
        <w:jc w:val="both"/>
        <w:rPr>
          <w:sz w:val="22"/>
          <w:szCs w:val="22"/>
        </w:rPr>
      </w:pPr>
      <w:r w:rsidRPr="00F81324">
        <w:rPr>
          <w:sz w:val="22"/>
          <w:szCs w:val="22"/>
        </w:rPr>
        <w:t>- в случае наличия неповеренных средств измерения узла учёта газа - с 00.00 часов дня следующего за последним днём окончания межповерочного периода. Средства измерения с истекшим сроком Государственной поверки считаются неисправными.</w:t>
      </w:r>
    </w:p>
    <w:p w:rsidR="00940116" w:rsidRPr="00F81324" w:rsidRDefault="00940116" w:rsidP="00940116">
      <w:pPr>
        <w:widowControl w:val="0"/>
        <w:ind w:firstLine="170"/>
        <w:jc w:val="both"/>
        <w:rPr>
          <w:sz w:val="22"/>
          <w:szCs w:val="22"/>
        </w:rPr>
      </w:pPr>
      <w:r w:rsidRPr="00F81324">
        <w:rPr>
          <w:sz w:val="22"/>
          <w:szCs w:val="22"/>
        </w:rPr>
        <w:t>- в случае неисправности средств измерения узла учёта газа, отсутствия или нарушения пломб Поставщика, поверочных клейм, пломб завода-изготовителя на средствах измерений или байпасной линии, самовольных подключениях к газопроводу до узла учёта газа - с момента последней проверки узла учёта газа Поставщиком.</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Узел учёта газа считается введённым в эксплуатацию с момента подписания Акта о его вводе в эксплуатацию представителями Сторон Договора.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Владелец узла учёта газа обеспечивает его оснащение системой телеметрии, интегрируемой в автоматизированную систему коммерческого учёта Поставщика. Технические решения системы телеметрии согласовываются с Поставщиком при проектировании и/ или реконструкции узла учёта газа.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Пределы измерений счётчика газа должны обеспечивать перекрытие всего диапазона расхода газа Потребителем, причём диапазон измерений должен определяться, исходя из предельной допустимой погрешности коммерческого узла учёта газа в соответствии с ГОСТ 8.741-2019 «Государственная система обеспечения единства измерений. Объём природного газа. Общие требования к методикам измерений» Узел учёта газа, работающий за пределами указанного диапазона, считается не соответствующим требованиям нормативно-правовых актов.</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В случае возникновения разногласий в вопросах исправности узла учёта газа, его соответствия требованиям нормативных и технических документов, Поставщик имеет право потребовать от владельца узла учёта газа проведения метрологической экспертизы газоиспользующего объекта в организации, имеющей аккредитацию в данной области.</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Потребитель обязан предоставлять Поставщику ежесуточные сведения о количестве поданного-принятого газа до 10 часов московского времени. При наличии у Потребителя бытовых счётчиков сведения о количестве поданного-принятого газа Потребитель, обязан передавать ежемесячно в период с 25-го числа отчётного месяца до 10-00 часов первого числа месяца, следующего за месяцем поставки (время московское). Контактные телефоны для передачи показаний размещены на официальном сайте Поставщика в разделе «Контакты/ Подразделения/Управление учёта и баланса».</w:t>
      </w:r>
    </w:p>
    <w:p w:rsidR="00940116" w:rsidRPr="00F81324" w:rsidRDefault="00940116" w:rsidP="00940116">
      <w:pPr>
        <w:pStyle w:val="a3"/>
        <w:widowControl w:val="0"/>
        <w:numPr>
          <w:ilvl w:val="2"/>
          <w:numId w:val="32"/>
        </w:numPr>
        <w:tabs>
          <w:tab w:val="clear" w:pos="1077"/>
          <w:tab w:val="num" w:pos="-5103"/>
        </w:tabs>
        <w:rPr>
          <w:rFonts w:ascii="Times New Roman" w:hAnsi="Times New Roman"/>
          <w:sz w:val="22"/>
          <w:szCs w:val="22"/>
        </w:rPr>
      </w:pPr>
      <w:r w:rsidRPr="00F81324">
        <w:rPr>
          <w:rFonts w:ascii="Times New Roman" w:hAnsi="Times New Roman"/>
          <w:sz w:val="22"/>
          <w:szCs w:val="22"/>
        </w:rPr>
        <w:t>Стороны договорились временем закрытия суточного баланса (потреблённого количества газа за сутки) считать 10-00 суток, следующих за сутками поставки, а месячного баланса - 10 часов первого календарного числа месяца, следующего за месяцем поставки (время московское).</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Потребитель обеспечивает своевременное (1 раз в декаду) занесение в базы данных корректоров (вычислителей) численные значения физико-химических показателей газа для необходимой точности измерений.</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 xml:space="preserve">В случае не внесения, не своевременного или не корректного внесения в корректор </w:t>
      </w:r>
      <w:r w:rsidRPr="00F81324">
        <w:rPr>
          <w:rFonts w:ascii="Times New Roman" w:hAnsi="Times New Roman"/>
          <w:sz w:val="22"/>
          <w:szCs w:val="22"/>
        </w:rPr>
        <w:lastRenderedPageBreak/>
        <w:t>(вычислитель) физико-химических показателей газа Поставщик имеет право произвести перерасчёт потреблённого газа за весь период несоответствия действительных и ошибочных физико-химических показателей газа, которые введены в корректор (вычислитель).</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Уполномоченным лицам Поставщика предоставляется право в любое время, в присутствии должностных лиц владельца узлов учёта газа, проверять правильность их работы, ведения необходимой документации.</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Потребитель, на территории которого находится узел учёта газа, обеспечивает доступ к нему доверенных лиц Поставщика со всем необходимым инструментом и оборудованием, которое используется для выполнения работ по техническому обслуживанию.</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В случае необходимости каждая из Сторон данного Договора обеспечивает возможность обследования в любое время всей запорной арматуры, на предмет её исправности.</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Потребитель проводит отключение-подключение газоснабжения и первичный пуск газа в присутствии уполномоченных лиц Поставщика.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Вызов специалиста Поставщика по инициативе Потребителя, а также работы по ограничению и подключению газа носят возмездный характер. При необходимости Потребитель заключает отдельные договоры на выполнение работ, связанных с привлечением персонала Поставщика/ГРО для компенсации стоимости данных услуг.</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Объёмы газа, потреблённые за месяц, оформляются по каждой точке подключения (ТП) Потребителя месячными актами поданного-принятого газа с таблицей посуточного отбора газа, составленной на основании информации о фактическом ежесуточном потреблении газа, предоставляемой Потребителем не позднее 10.00 часов первого календарного числа месяца, следующего за отчётным. Датой подписания данного акта считается последний день календарного месяца поставки газа.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 xml:space="preserve">До 10-го числа, следующего за отчётным месяцем (в случае, если эта дата совпадает с нерабочим днём, то на следующий рабочий день), уполномоченный представитель Потребителя, получает в офисе Поставщика два экземпляра акта поданного-принятого газа и два экземпляра товарной накладной на отпуск газа, оформленную по форме ТОРГ-12(газ) (далее – ТОРГ-12(газ)) за отчётный месяц, подписанные и скреплённые печатью Поставщика. </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Потребитель обязан надлежащим образом оформить акты поданного-принятого газа, ТОРГ-12(газ) и вернуть Поставщику в течение 10 (десяти) рабочих дней с момента их получения.</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 xml:space="preserve"> В случае не предоставления Потребителем Поставщику подписанных актов поданного-принятого газа и ТОРГ-12 (газ) в течение 10 (десяти) рабочих дней с момента их получения или отказа от их подписания без объяснения причин, акты и ТОРГ-12 (газ) считаются полностью оформленными и принятыми Потребителем на условиях, указанных в них.</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При разногласии в оценке количества газа представители Поставщика и Потребителя проводят совместные проверки соответствия метрологических характеристик узла учёта газа действующим нормативным документам и правильности определения количества (объёма) с составлением акта. Сторона, несогласная с результатами проверки, обращается в территориальные органы Федерального агентства по техническому регулированию и метрологии для проведения метрологической экспертизы. До разрешения спора, количество газа определяется в соответствии с пунктом 4.8. настоящего Договора. Расходы, связанные с проведением экспертизы, несёт Сторона, признанная неправой.</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Качество поставляемого газа должно соответствовать ГОСТ 5542-2014 «Газы горючие природные промышленного и коммунально-бытового назначения. Технические условия» с учётом изменений и дополнений к нему.</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Определение физико-химических свойств газа осуществляется в лабораториях ГУП РК «Черноморнефтегаз».</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Паспорта качества на поставляемый газ размещаются на официальном сайте Поставщика.</w:t>
      </w:r>
    </w:p>
    <w:p w:rsidR="004612CA"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Одорирование газа производит ГУП РК «Черноморнефтегаз», контроль интенсивности запаха газа осуществляет газораспределительная организация</w:t>
      </w:r>
      <w:r w:rsidR="004612CA" w:rsidRPr="00F81324">
        <w:rPr>
          <w:rFonts w:ascii="Times New Roman" w:hAnsi="Times New Roman"/>
          <w:sz w:val="22"/>
          <w:szCs w:val="22"/>
        </w:rPr>
        <w:t>.</w:t>
      </w:r>
    </w:p>
    <w:p w:rsidR="000D17BE" w:rsidRPr="00F81324" w:rsidRDefault="004612CA" w:rsidP="000D17BE">
      <w:pPr>
        <w:pStyle w:val="11"/>
        <w:numPr>
          <w:ilvl w:val="0"/>
          <w:numId w:val="32"/>
        </w:numPr>
        <w:spacing w:line="240" w:lineRule="auto"/>
        <w:ind w:left="170" w:firstLine="0"/>
        <w:jc w:val="center"/>
        <w:outlineLvl w:val="0"/>
        <w:rPr>
          <w:b/>
          <w:szCs w:val="22"/>
        </w:rPr>
      </w:pPr>
      <w:r w:rsidRPr="00F81324">
        <w:rPr>
          <w:b/>
          <w:szCs w:val="22"/>
        </w:rPr>
        <w:t xml:space="preserve">Цена и порядок </w:t>
      </w:r>
      <w:r w:rsidR="00134D82" w:rsidRPr="00F81324">
        <w:rPr>
          <w:b/>
          <w:szCs w:val="22"/>
        </w:rPr>
        <w:t>расчётов</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Цена на газ по Договору (без НДС) на выходе из газораспределительных сетей ГРО формируется из регулируемых оптовой цены на газ, рассчитанной по формуле цены газа, утверждённой Государственным регулятором России, платы за снабженческо-сбытовые услуги, тарифа на транспортировку газа по сетям ГРО и специальной надбавки к тарифу на транспортировку газа по сетям ГРО, после утверждения Государственным регулятором России.</w:t>
      </w:r>
    </w:p>
    <w:p w:rsidR="00940116" w:rsidRPr="00F81324" w:rsidRDefault="00940116" w:rsidP="00940116">
      <w:pPr>
        <w:pStyle w:val="a3"/>
        <w:widowControl w:val="0"/>
        <w:ind w:firstLine="142"/>
        <w:rPr>
          <w:rFonts w:ascii="Times New Roman" w:hAnsi="Times New Roman"/>
          <w:sz w:val="22"/>
          <w:szCs w:val="22"/>
        </w:rPr>
      </w:pPr>
      <w:r w:rsidRPr="00F81324">
        <w:rPr>
          <w:rFonts w:ascii="Times New Roman" w:hAnsi="Times New Roman"/>
          <w:sz w:val="22"/>
          <w:szCs w:val="22"/>
        </w:rPr>
        <w:t>Кроме того, сверх цены на газ по Договору к оплате предъявляется НДС по ставке, установленной законодательством Российской Федерации.</w:t>
      </w:r>
    </w:p>
    <w:p w:rsidR="00940116" w:rsidRPr="00F81324" w:rsidRDefault="00940116" w:rsidP="00940116">
      <w:pPr>
        <w:widowControl w:val="0"/>
        <w:numPr>
          <w:ilvl w:val="2"/>
          <w:numId w:val="32"/>
        </w:numPr>
        <w:tabs>
          <w:tab w:val="clear" w:pos="1077"/>
          <w:tab w:val="left" w:pos="-5245"/>
        </w:tabs>
        <w:jc w:val="both"/>
        <w:rPr>
          <w:sz w:val="22"/>
          <w:szCs w:val="22"/>
        </w:rPr>
      </w:pPr>
      <w:r w:rsidRPr="00F81324">
        <w:rPr>
          <w:sz w:val="22"/>
          <w:szCs w:val="22"/>
        </w:rPr>
        <w:t>Порядок расчётов за газ разработан в соответствии с частью второй статьи 544 Гражданского кодекса РФ, утверждён постановлением Правительства РФ от 04.04.2000 г. № 294 «Об утверждении Порядка расчётов за природный газ».</w:t>
      </w:r>
    </w:p>
    <w:p w:rsidR="00940116" w:rsidRPr="00F81324" w:rsidRDefault="00940116" w:rsidP="00940116">
      <w:pPr>
        <w:widowControl w:val="0"/>
        <w:numPr>
          <w:ilvl w:val="2"/>
          <w:numId w:val="32"/>
        </w:numPr>
        <w:tabs>
          <w:tab w:val="clear" w:pos="1077"/>
          <w:tab w:val="left" w:pos="-5245"/>
        </w:tabs>
        <w:jc w:val="both"/>
        <w:rPr>
          <w:sz w:val="22"/>
          <w:szCs w:val="22"/>
        </w:rPr>
      </w:pPr>
      <w:r w:rsidRPr="00F81324">
        <w:rPr>
          <w:sz w:val="22"/>
          <w:szCs w:val="22"/>
        </w:rPr>
        <w:t xml:space="preserve">Информация и сведения об изменениях цены на реализуемый природный газ размещены на </w:t>
      </w:r>
      <w:r w:rsidRPr="00F81324">
        <w:rPr>
          <w:sz w:val="22"/>
          <w:szCs w:val="22"/>
        </w:rPr>
        <w:lastRenderedPageBreak/>
        <w:t>официальном сайте Поставщика. Стороны договорились, что цена газа является обязательной для Сторон от даты её вступления в силу и будет применяться Сторонами при составлении товарной накладной на отпуск газа, оформленной по форме ТОРГ-12(газ) и расчётах за газ согласно условиям Договора.</w:t>
      </w:r>
    </w:p>
    <w:p w:rsidR="00E62636" w:rsidRPr="00F81324" w:rsidRDefault="00E62636" w:rsidP="00E62636">
      <w:pPr>
        <w:widowControl w:val="0"/>
        <w:numPr>
          <w:ilvl w:val="2"/>
          <w:numId w:val="32"/>
        </w:numPr>
        <w:tabs>
          <w:tab w:val="clear" w:pos="1077"/>
          <w:tab w:val="left" w:pos="-5245"/>
        </w:tabs>
        <w:jc w:val="both"/>
        <w:rPr>
          <w:sz w:val="22"/>
          <w:szCs w:val="22"/>
        </w:rPr>
      </w:pPr>
      <w:r w:rsidRPr="00F81324">
        <w:rPr>
          <w:sz w:val="22"/>
          <w:szCs w:val="22"/>
        </w:rPr>
        <w:t xml:space="preserve">Цена Договора </w:t>
      </w:r>
      <w:r w:rsidR="002F6948">
        <w:rPr>
          <w:sz w:val="22"/>
          <w:szCs w:val="22"/>
        </w:rPr>
        <w:t>_________________________________________________________________</w:t>
      </w:r>
    </w:p>
    <w:p w:rsidR="0010509B" w:rsidRPr="00F81324" w:rsidRDefault="0010509B" w:rsidP="0010509B">
      <w:pPr>
        <w:widowControl w:val="0"/>
        <w:numPr>
          <w:ilvl w:val="2"/>
          <w:numId w:val="32"/>
        </w:numPr>
        <w:tabs>
          <w:tab w:val="clear" w:pos="1077"/>
          <w:tab w:val="left" w:pos="-5245"/>
        </w:tabs>
        <w:jc w:val="both"/>
        <w:rPr>
          <w:sz w:val="22"/>
          <w:szCs w:val="22"/>
        </w:rPr>
      </w:pPr>
      <w:r w:rsidRPr="00F81324">
        <w:rPr>
          <w:sz w:val="22"/>
          <w:szCs w:val="22"/>
        </w:rPr>
        <w:t xml:space="preserve">Цена Договора </w:t>
      </w:r>
      <w:proofErr w:type="gramStart"/>
      <w:r w:rsidRPr="00F81324">
        <w:rPr>
          <w:sz w:val="22"/>
          <w:szCs w:val="22"/>
        </w:rPr>
        <w:t>может меняться в соответствии с требованиями законодательства РФ при этом Сторонами оформляется</w:t>
      </w:r>
      <w:proofErr w:type="gramEnd"/>
      <w:r w:rsidRPr="00F81324">
        <w:rPr>
          <w:sz w:val="22"/>
          <w:szCs w:val="22"/>
        </w:rPr>
        <w:t xml:space="preserve"> дополнительное соглашение об изменении цены Договора.</w:t>
      </w:r>
    </w:p>
    <w:p w:rsidR="00E62636" w:rsidRPr="00F81324" w:rsidRDefault="0010509B" w:rsidP="0010509B">
      <w:pPr>
        <w:widowControl w:val="0"/>
        <w:numPr>
          <w:ilvl w:val="2"/>
          <w:numId w:val="32"/>
        </w:numPr>
        <w:tabs>
          <w:tab w:val="clear" w:pos="1077"/>
          <w:tab w:val="left" w:pos="-5245"/>
        </w:tabs>
        <w:jc w:val="both"/>
        <w:rPr>
          <w:sz w:val="22"/>
          <w:szCs w:val="22"/>
        </w:rPr>
      </w:pPr>
      <w:r w:rsidRPr="00F81324">
        <w:rPr>
          <w:sz w:val="22"/>
          <w:szCs w:val="22"/>
        </w:rPr>
        <w:t>Платежи по настоящему Договору осуществляются в рублях Российской Федерации.</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Фактическая стоимость газа, выбранного по настоящему Договору в месяце поставки газа отражается в товарной накладной на отпуск газа, оформленной по форме ТОРГ-12(газ) и складывается из стоимости объёмов газа, выбранного Потребителем по каждой ТП за все сутки месяца поставки, по ценам на газ в соответствии с пунктом 5.1. (с учётом всех составляющих), настоящего Договора.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Объём поставки газа по точкам подключения определён в Приложении 1 к Договору.</w:t>
      </w:r>
    </w:p>
    <w:p w:rsidR="00940116" w:rsidRPr="00F81324" w:rsidRDefault="00940116" w:rsidP="00940116">
      <w:pPr>
        <w:pStyle w:val="a3"/>
        <w:widowControl w:val="0"/>
        <w:numPr>
          <w:ilvl w:val="2"/>
          <w:numId w:val="32"/>
        </w:numPr>
        <w:tabs>
          <w:tab w:val="clear" w:pos="1077"/>
          <w:tab w:val="num" w:pos="567"/>
        </w:tabs>
        <w:rPr>
          <w:rFonts w:ascii="Times New Roman" w:hAnsi="Times New Roman"/>
          <w:sz w:val="22"/>
          <w:szCs w:val="22"/>
        </w:rPr>
      </w:pPr>
      <w:r w:rsidRPr="00F81324">
        <w:rPr>
          <w:rFonts w:ascii="Times New Roman" w:hAnsi="Times New Roman"/>
          <w:sz w:val="22"/>
          <w:szCs w:val="22"/>
        </w:rPr>
        <w:t>При перерасходе газа без предварительного согласования с Поставщиком, Потребитель оплачивает дополнительно объём отобранного им газа сверх максимального договорного объёма и стоимость его транспортировки за каждые сутки с применением коэффициента согласно Правилам поставки газа:</w:t>
      </w:r>
    </w:p>
    <w:p w:rsidR="00940116" w:rsidRPr="00F81324" w:rsidRDefault="00940116" w:rsidP="00940116">
      <w:pPr>
        <w:pStyle w:val="a3"/>
        <w:widowControl w:val="0"/>
        <w:ind w:left="567"/>
        <w:rPr>
          <w:rFonts w:ascii="Times New Roman" w:hAnsi="Times New Roman"/>
          <w:sz w:val="22"/>
          <w:szCs w:val="22"/>
        </w:rPr>
      </w:pPr>
      <w:r w:rsidRPr="00F81324">
        <w:rPr>
          <w:rFonts w:ascii="Times New Roman" w:hAnsi="Times New Roman"/>
          <w:sz w:val="22"/>
          <w:szCs w:val="22"/>
        </w:rPr>
        <w:t>с 15 апреля по 15 сентября – 1,1;          с 16 сентября по 14 апреля – 1,5.</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Периодом платежа Стороны определили период времени в расчётном периоде, за который Потребителем должна быть оплачена установленная Сторонами часть стоимости договорного объёма поставки газа.</w:t>
      </w:r>
    </w:p>
    <w:p w:rsidR="00940116" w:rsidRPr="00F81324" w:rsidRDefault="00940116" w:rsidP="00940116">
      <w:pPr>
        <w:pStyle w:val="a3"/>
        <w:widowControl w:val="0"/>
        <w:numPr>
          <w:ilvl w:val="1"/>
          <w:numId w:val="32"/>
        </w:numPr>
        <w:ind w:left="0" w:firstLine="142"/>
        <w:rPr>
          <w:rFonts w:ascii="Times New Roman" w:hAnsi="Times New Roman"/>
          <w:sz w:val="22"/>
          <w:szCs w:val="22"/>
        </w:rPr>
      </w:pPr>
      <w:r w:rsidRPr="00F81324">
        <w:rPr>
          <w:rFonts w:ascii="Times New Roman" w:hAnsi="Times New Roman"/>
          <w:sz w:val="22"/>
          <w:szCs w:val="22"/>
        </w:rPr>
        <w:t>Оплату суммы стоимости газа Потребитель производит исходя из планируемого месячного объёма поставляемого газа в расчётном периоде по ценам, установленным п.5.1. Договора (с учётом всех составляющих) авансовыми платежами.</w:t>
      </w:r>
    </w:p>
    <w:p w:rsidR="00940116" w:rsidRPr="00F81324" w:rsidRDefault="00940116" w:rsidP="00940116">
      <w:pPr>
        <w:pStyle w:val="a3"/>
        <w:widowControl w:val="0"/>
        <w:numPr>
          <w:ilvl w:val="2"/>
          <w:numId w:val="32"/>
        </w:numPr>
        <w:rPr>
          <w:rFonts w:ascii="Times New Roman" w:hAnsi="Times New Roman"/>
          <w:sz w:val="22"/>
          <w:szCs w:val="22"/>
        </w:rPr>
      </w:pPr>
      <w:r w:rsidRPr="00F81324">
        <w:rPr>
          <w:rFonts w:ascii="Times New Roman" w:hAnsi="Times New Roman"/>
          <w:sz w:val="22"/>
          <w:szCs w:val="22"/>
        </w:rPr>
        <w:t>Авансовые платежи оплачиваются Потребителем Поставщику в следующем порядке:</w:t>
      </w:r>
    </w:p>
    <w:p w:rsidR="00940116" w:rsidRPr="00F81324" w:rsidRDefault="00940116" w:rsidP="00940116">
      <w:pPr>
        <w:pStyle w:val="a3"/>
        <w:widowControl w:val="0"/>
        <w:ind w:firstLine="993"/>
        <w:rPr>
          <w:rFonts w:ascii="Times New Roman" w:hAnsi="Times New Roman"/>
          <w:sz w:val="22"/>
          <w:szCs w:val="22"/>
        </w:rPr>
      </w:pPr>
      <w:r w:rsidRPr="00F81324">
        <w:rPr>
          <w:rFonts w:ascii="Times New Roman" w:hAnsi="Times New Roman"/>
          <w:sz w:val="22"/>
          <w:szCs w:val="22"/>
        </w:rPr>
        <w:t>- не менее 35% плановой общей стоимости планового объёма потребления природного газа в месяце, за который осуществляется оплата, вносится в срок до 18 числа этого месяца. Размер платежа определяется как сумма плановых объёмов</w:t>
      </w:r>
      <w:r w:rsidR="00773566" w:rsidRPr="00F81324">
        <w:rPr>
          <w:rFonts w:ascii="Times New Roman" w:hAnsi="Times New Roman"/>
          <w:sz w:val="22"/>
          <w:szCs w:val="22"/>
        </w:rPr>
        <w:t>,</w:t>
      </w:r>
      <w:r w:rsidRPr="00F81324">
        <w:rPr>
          <w:rFonts w:ascii="Times New Roman" w:hAnsi="Times New Roman"/>
          <w:sz w:val="22"/>
          <w:szCs w:val="22"/>
        </w:rPr>
        <w:t xml:space="preserve"> умноженных на тариф соответствующей группе точки подключения (первый период платежа);</w:t>
      </w:r>
    </w:p>
    <w:p w:rsidR="00940116" w:rsidRPr="00F81324" w:rsidRDefault="00940116" w:rsidP="00940116">
      <w:pPr>
        <w:pStyle w:val="a3"/>
        <w:widowControl w:val="0"/>
        <w:ind w:firstLine="993"/>
        <w:rPr>
          <w:rFonts w:ascii="Times New Roman" w:hAnsi="Times New Roman"/>
          <w:sz w:val="22"/>
          <w:szCs w:val="22"/>
        </w:rPr>
      </w:pPr>
      <w:r w:rsidRPr="00F81324">
        <w:rPr>
          <w:rFonts w:ascii="Times New Roman" w:hAnsi="Times New Roman"/>
          <w:sz w:val="22"/>
          <w:szCs w:val="22"/>
        </w:rPr>
        <w:t>- не менее 50% плановой общей стоимости планового объёма потребления природного газа в месяце, за который осуществляется оплата, вносится в срок до последнего числа этого месяца (второй период платежа).</w:t>
      </w:r>
    </w:p>
    <w:p w:rsidR="00940116" w:rsidRPr="00F81324" w:rsidRDefault="00940116" w:rsidP="00940116">
      <w:pPr>
        <w:pStyle w:val="a3"/>
        <w:widowControl w:val="0"/>
        <w:numPr>
          <w:ilvl w:val="2"/>
          <w:numId w:val="32"/>
        </w:numPr>
        <w:rPr>
          <w:rFonts w:ascii="Times New Roman" w:hAnsi="Times New Roman"/>
          <w:sz w:val="22"/>
          <w:szCs w:val="22"/>
        </w:rPr>
      </w:pPr>
      <w:r w:rsidRPr="00F81324">
        <w:rPr>
          <w:rFonts w:ascii="Times New Roman" w:hAnsi="Times New Roman"/>
          <w:sz w:val="22"/>
          <w:szCs w:val="22"/>
        </w:rPr>
        <w:t xml:space="preserve"> В случае неоплаты или неполной оплаты стоимости договорного объёма поставки газа, в сроки, установленные условиями настоящего Договора, Поставщик имеет право полностью или частично ограничить поставку газа Потребителю (в соответствии с пунктами 2, 3 Порядка ограничения подачи (поставки) и отбора газа, установленного постановлением Правительства Российской Федерации от 25.11.2016 № 1245).</w:t>
      </w:r>
    </w:p>
    <w:p w:rsidR="00940116" w:rsidRPr="00F81324" w:rsidRDefault="00940116" w:rsidP="00940116">
      <w:pPr>
        <w:widowControl w:val="0"/>
        <w:tabs>
          <w:tab w:val="left" w:pos="-5245"/>
        </w:tabs>
        <w:ind w:firstLine="284"/>
        <w:jc w:val="both"/>
        <w:rPr>
          <w:sz w:val="22"/>
          <w:szCs w:val="22"/>
        </w:rPr>
      </w:pPr>
      <w:r w:rsidRPr="00F81324">
        <w:rPr>
          <w:sz w:val="22"/>
          <w:szCs w:val="22"/>
        </w:rPr>
        <w:t>При введении в отношении Потребителя ограничения подачи (поставки) газа (в соответствии с пунктами 2, 3 Порядка ограничения подачи (поставки) и отбора газа, установленного постановлением Правительства Российской Федерации от 25.11.2016 № 1245), объём газа, потреблённый Потребителем после установления такого ограничения, приравнивается к нулю и считается выбранным сверх нормы, и подлежит оплате Поставщику с применением повышающего коэффициента в соответствии с пунктом 17 Правил поставки газа в Российской Федерации, утверждённым постановлением Правительства Российской Федерации от 05.02.1998 № 162.</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Расчёты по Договору производятся в безналичной форме путём перечисления денежных средств на расчётный счёт Поставщика.</w:t>
      </w:r>
    </w:p>
    <w:p w:rsidR="00940116" w:rsidRPr="00F81324" w:rsidRDefault="00940116" w:rsidP="00940116">
      <w:pPr>
        <w:pStyle w:val="a3"/>
        <w:widowControl w:val="0"/>
        <w:ind w:firstLine="284"/>
        <w:rPr>
          <w:rFonts w:ascii="Times New Roman" w:hAnsi="Times New Roman"/>
          <w:sz w:val="22"/>
          <w:szCs w:val="22"/>
        </w:rPr>
      </w:pPr>
      <w:r w:rsidRPr="00F81324">
        <w:rPr>
          <w:rFonts w:ascii="Times New Roman" w:hAnsi="Times New Roman"/>
          <w:sz w:val="22"/>
          <w:szCs w:val="22"/>
        </w:rPr>
        <w:t>В платёжных поручениях в графе «назначение платежа» обязательно указываются: за потребляемый (планируемый) / потреблённый (фактический) природный газ; расчётный период (наименование месяца, за который производится оплата); номер и дата договора; сумма НДС.</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Фактически потреблённый в истекшем месяце природный газ с учётом средств, ранее внесённых Потребителем в качестве оплаты за природный газ в расчётном периоде, оплачивается в срок до 25-го числа месяца, следующего за месяцем за который осуществляется оплата, на основании ТОРГ-12 (газ) (третий период платежа).</w:t>
      </w:r>
    </w:p>
    <w:p w:rsidR="00940116" w:rsidRPr="00F81324" w:rsidRDefault="00940116" w:rsidP="00940116">
      <w:pPr>
        <w:pStyle w:val="a3"/>
        <w:widowControl w:val="0"/>
        <w:numPr>
          <w:ilvl w:val="2"/>
          <w:numId w:val="32"/>
        </w:numPr>
        <w:tabs>
          <w:tab w:val="clear" w:pos="1077"/>
          <w:tab w:val="num" w:pos="567"/>
        </w:tabs>
        <w:rPr>
          <w:rFonts w:ascii="Times New Roman" w:hAnsi="Times New Roman"/>
          <w:sz w:val="22"/>
          <w:szCs w:val="22"/>
        </w:rPr>
      </w:pPr>
      <w:r w:rsidRPr="00F81324">
        <w:rPr>
          <w:rFonts w:ascii="Times New Roman" w:hAnsi="Times New Roman"/>
          <w:sz w:val="22"/>
          <w:szCs w:val="22"/>
        </w:rPr>
        <w:t>В случае если объём фактического потребления природного газа за истекший месяц меньше планового объёма, определённого соглашением Сторон, излишне уплаченная сумма зачитывается в счёт платежа за следующий месяц.</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При поступлении денежных средств без указания расчётного периода зачисление оплаты производится в следующем порядке:</w:t>
      </w:r>
    </w:p>
    <w:p w:rsidR="00940116" w:rsidRPr="00F81324" w:rsidRDefault="00940116" w:rsidP="00940116">
      <w:pPr>
        <w:pStyle w:val="a3"/>
        <w:widowControl w:val="0"/>
        <w:ind w:firstLine="426"/>
        <w:rPr>
          <w:rFonts w:ascii="Times New Roman" w:hAnsi="Times New Roman"/>
          <w:sz w:val="22"/>
          <w:szCs w:val="22"/>
        </w:rPr>
      </w:pPr>
      <w:r w:rsidRPr="00F81324">
        <w:rPr>
          <w:rFonts w:ascii="Times New Roman" w:hAnsi="Times New Roman"/>
          <w:sz w:val="22"/>
          <w:szCs w:val="22"/>
        </w:rPr>
        <w:t>- погашается существующая задолженность за потреблённый газ в порядке очерёдности её возникновения;</w:t>
      </w:r>
    </w:p>
    <w:p w:rsidR="00940116" w:rsidRPr="00F81324" w:rsidRDefault="00940116" w:rsidP="00940116">
      <w:pPr>
        <w:pStyle w:val="a3"/>
        <w:widowControl w:val="0"/>
        <w:ind w:firstLine="426"/>
        <w:rPr>
          <w:rFonts w:ascii="Times New Roman" w:hAnsi="Times New Roman"/>
          <w:sz w:val="22"/>
          <w:szCs w:val="22"/>
        </w:rPr>
      </w:pPr>
      <w:r w:rsidRPr="00F81324">
        <w:rPr>
          <w:rFonts w:ascii="Times New Roman" w:hAnsi="Times New Roman"/>
          <w:sz w:val="22"/>
          <w:szCs w:val="22"/>
        </w:rPr>
        <w:t>- оплачивается текущее потребление газа;</w:t>
      </w:r>
    </w:p>
    <w:p w:rsidR="00940116" w:rsidRPr="00F81324" w:rsidRDefault="00940116" w:rsidP="00940116">
      <w:pPr>
        <w:pStyle w:val="a3"/>
        <w:widowControl w:val="0"/>
        <w:ind w:firstLine="426"/>
        <w:rPr>
          <w:rFonts w:ascii="Times New Roman" w:hAnsi="Times New Roman"/>
          <w:sz w:val="22"/>
          <w:szCs w:val="22"/>
        </w:rPr>
      </w:pPr>
      <w:r w:rsidRPr="00F81324">
        <w:rPr>
          <w:rFonts w:ascii="Times New Roman" w:hAnsi="Times New Roman"/>
          <w:sz w:val="22"/>
          <w:szCs w:val="22"/>
        </w:rPr>
        <w:lastRenderedPageBreak/>
        <w:t>- сумма, оплаченная Потребителем сверх стоимости фактически переданных объёмов газа, зачисляется Поставщиком в счёт будущих авансовых платежей при условии, что Потребитель не имеет перед Поставщиком задолженности по договорам, заключённым на поставку и транспортировку газа до вступления в действие данного Договора.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Обязательства Потребителя по оплате считаются исполненными в момент поступления денежных средств на расчётный счёт Поставщика.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Потребитель обязан своевременно и в полном объёме производить оплату газа, а в случае нарушения сроков оплаты обеспечить исполнение своих обязательств способами, предусмотренными действующим законодательством, в том числе поручительством учредителей и/или единоличного исполнительного органа, муниципальной гарантией, залогом имущества.</w:t>
      </w:r>
    </w:p>
    <w:p w:rsidR="00940116"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В случае несвоевременной и (или) неполной оплаты газа предусмотренной Договором Потребитель обязан уплатить Поставщику пени в размере одной сто тридцатой ставки рефинансирования Центрального банка РФ, действующей на день фактической оплаты, от не выплаченной в срок суммы за каждый день просрочки, начиная со следующего дня наступления установленного срока оплаты по день фактической оплаты, а также за период пользования денежными средствами подлежат начислению законные проценты в соответствии со ст. 317.1 Гражданского Кодекса Российской Федерации без учёта положений ст. 319 ГК РФ.</w:t>
      </w:r>
    </w:p>
    <w:p w:rsidR="00940116" w:rsidRPr="00F81324" w:rsidRDefault="00940116" w:rsidP="00940116">
      <w:pPr>
        <w:pStyle w:val="a3"/>
        <w:widowControl w:val="0"/>
        <w:ind w:firstLine="142"/>
        <w:rPr>
          <w:rFonts w:ascii="Times New Roman" w:hAnsi="Times New Roman"/>
          <w:sz w:val="22"/>
          <w:szCs w:val="22"/>
        </w:rPr>
      </w:pPr>
      <w:r w:rsidRPr="00F81324">
        <w:rPr>
          <w:rFonts w:ascii="Times New Roman" w:hAnsi="Times New Roman"/>
          <w:sz w:val="22"/>
          <w:szCs w:val="22"/>
        </w:rPr>
        <w:t>Отсутствие у Потребителя денежных средств вследствие тяжёлого финансового положения, наличие задолженности перед другими кредиторами, наложение ареста на денежные средства или иное имущество Потребителя, отсутствие бюджетного финансирования (субсидирования и пр.) не исполнение обязательств контрагентами, не является основанием для освобождения Потребителя от уплаты неустойки (штрафа, пени), а также от ответственности Потребителя за несвоевременную оплату потреблённого газа.</w:t>
      </w:r>
    </w:p>
    <w:p w:rsidR="00940116" w:rsidRPr="00F81324" w:rsidRDefault="00940116" w:rsidP="00940116">
      <w:pPr>
        <w:pStyle w:val="a3"/>
        <w:widowControl w:val="0"/>
        <w:ind w:firstLine="142"/>
        <w:rPr>
          <w:rFonts w:ascii="Times New Roman" w:hAnsi="Times New Roman"/>
          <w:sz w:val="22"/>
          <w:szCs w:val="22"/>
        </w:rPr>
      </w:pPr>
      <w:r w:rsidRPr="00F81324">
        <w:rPr>
          <w:rFonts w:ascii="Times New Roman" w:hAnsi="Times New Roman"/>
          <w:sz w:val="22"/>
          <w:szCs w:val="22"/>
        </w:rPr>
        <w:t>Оплата пени, процентов не освобождает Стороны от выполнения обязательств, предусмотренных данным Договором.</w:t>
      </w:r>
    </w:p>
    <w:p w:rsidR="00940116" w:rsidRPr="00F81324" w:rsidRDefault="00940116" w:rsidP="00940116">
      <w:pPr>
        <w:pStyle w:val="a3"/>
        <w:widowControl w:val="0"/>
        <w:numPr>
          <w:ilvl w:val="1"/>
          <w:numId w:val="32"/>
        </w:numPr>
        <w:ind w:left="0" w:firstLine="142"/>
        <w:rPr>
          <w:rFonts w:ascii="Times New Roman" w:hAnsi="Times New Roman"/>
          <w:sz w:val="22"/>
          <w:szCs w:val="22"/>
        </w:rPr>
      </w:pPr>
      <w:r w:rsidRPr="00F81324">
        <w:rPr>
          <w:rFonts w:ascii="Times New Roman" w:hAnsi="Times New Roman"/>
          <w:sz w:val="22"/>
          <w:szCs w:val="22"/>
        </w:rPr>
        <w:t>Допускается оплата поставленного газа за Потребителя третьими лицами на условиях, установленных действующим законодательством РФ. Подписанием настоящего Договора Потребитель одобряет (даёт согласие) на любые действия третьих лиц по исполнению обязательств Потребителя по оплате перед Поставщиком по настоящему Договору, а Поставщик принимает исполнение, предложенное третьим лицом за Потребителя, без проверки полномочий указанного лица осуществить такое исполнение.</w:t>
      </w:r>
    </w:p>
    <w:p w:rsidR="00940116" w:rsidRPr="00F81324" w:rsidRDefault="00940116" w:rsidP="00940116">
      <w:pPr>
        <w:pStyle w:val="a3"/>
        <w:widowControl w:val="0"/>
        <w:numPr>
          <w:ilvl w:val="1"/>
          <w:numId w:val="32"/>
        </w:numPr>
        <w:tabs>
          <w:tab w:val="left" w:pos="567"/>
        </w:tabs>
        <w:ind w:left="0" w:firstLine="170"/>
        <w:rPr>
          <w:rFonts w:ascii="Times New Roman" w:hAnsi="Times New Roman"/>
          <w:sz w:val="22"/>
          <w:szCs w:val="22"/>
        </w:rPr>
      </w:pPr>
      <w:r w:rsidRPr="00F81324">
        <w:rPr>
          <w:rFonts w:ascii="Times New Roman" w:hAnsi="Times New Roman"/>
          <w:sz w:val="22"/>
          <w:szCs w:val="22"/>
        </w:rPr>
        <w:t>Поставщиком оформляются Акты сверки взаимных расчётов за первое полугодие и за год. До 25 числа месяца, следующего за указанным отчётным периодом, уполномоченный представитель Потребителя обязан подписать и возвратить Поставщику полученный Акт сверки взаимных расчётов за указанный отчётный период. В Акте сверки отражаются стоимость поставленного и оплаченного газа. По соглашению Сторон Поставщик и Потребитель могут произвести внеочередную сверку расчётов по Договору.</w:t>
      </w:r>
    </w:p>
    <w:p w:rsidR="00E0207A" w:rsidRPr="00F81324" w:rsidRDefault="00940116" w:rsidP="00940116">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В случае неприбытия представителя Потребителя за Актами сверки в установленные сроки либо непредставления Потребителем Поставщику подписанных Актов сверки в течение 5 (пяти) рабочих дней с момента их получения или отказа от их подписания без указания причин, Акты сверки считаются полностью оформленными и принятыми Потребителем на условиях, указанных в них</w:t>
      </w:r>
      <w:r w:rsidR="00E0207A" w:rsidRPr="00F81324">
        <w:rPr>
          <w:rFonts w:ascii="Times New Roman" w:hAnsi="Times New Roman"/>
          <w:sz w:val="22"/>
          <w:szCs w:val="22"/>
        </w:rPr>
        <w:t>.</w:t>
      </w:r>
    </w:p>
    <w:p w:rsidR="009B25DC" w:rsidRPr="00F81324" w:rsidRDefault="009B25DC" w:rsidP="009B25DC">
      <w:pPr>
        <w:pStyle w:val="11"/>
        <w:numPr>
          <w:ilvl w:val="0"/>
          <w:numId w:val="32"/>
        </w:numPr>
        <w:spacing w:line="240" w:lineRule="auto"/>
        <w:ind w:left="0" w:firstLine="170"/>
        <w:jc w:val="center"/>
        <w:outlineLvl w:val="0"/>
        <w:rPr>
          <w:b/>
          <w:szCs w:val="22"/>
        </w:rPr>
      </w:pPr>
      <w:r w:rsidRPr="00F81324">
        <w:rPr>
          <w:b/>
          <w:szCs w:val="22"/>
        </w:rPr>
        <w:t>Условия прекращения поставки газа</w:t>
      </w:r>
    </w:p>
    <w:p w:rsidR="0057127D" w:rsidRPr="00F81324" w:rsidRDefault="0057127D" w:rsidP="0057127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Поставщик имеет право полностью ограничить поставку газа Потребителю и не нести за это ответственности в следующих случаях:</w:t>
      </w:r>
    </w:p>
    <w:p w:rsidR="0057127D" w:rsidRPr="00F81324" w:rsidRDefault="0057127D" w:rsidP="0057127D">
      <w:pPr>
        <w:pStyle w:val="a3"/>
        <w:widowControl w:val="0"/>
        <w:numPr>
          <w:ilvl w:val="2"/>
          <w:numId w:val="32"/>
        </w:numPr>
        <w:tabs>
          <w:tab w:val="clear" w:pos="1077"/>
          <w:tab w:val="num" w:pos="851"/>
        </w:tabs>
        <w:rPr>
          <w:rFonts w:ascii="Times New Roman" w:hAnsi="Times New Roman"/>
          <w:sz w:val="22"/>
          <w:szCs w:val="22"/>
        </w:rPr>
      </w:pPr>
      <w:r w:rsidRPr="00F81324">
        <w:rPr>
          <w:rFonts w:ascii="Times New Roman" w:hAnsi="Times New Roman"/>
          <w:sz w:val="22"/>
          <w:szCs w:val="22"/>
        </w:rPr>
        <w:t>Возникновение угрозы жизни и (или) здоровью человека и (или) причинение вреда окружающей среде;</w:t>
      </w:r>
    </w:p>
    <w:p w:rsidR="0057127D" w:rsidRPr="00F81324" w:rsidRDefault="0057127D" w:rsidP="0057127D">
      <w:pPr>
        <w:pStyle w:val="a3"/>
        <w:widowControl w:val="0"/>
        <w:numPr>
          <w:ilvl w:val="2"/>
          <w:numId w:val="32"/>
        </w:numPr>
        <w:tabs>
          <w:tab w:val="clear" w:pos="1077"/>
          <w:tab w:val="num" w:pos="851"/>
        </w:tabs>
        <w:rPr>
          <w:rFonts w:ascii="Times New Roman" w:hAnsi="Times New Roman"/>
          <w:sz w:val="22"/>
          <w:szCs w:val="22"/>
        </w:rPr>
      </w:pPr>
      <w:r w:rsidRPr="00F81324">
        <w:rPr>
          <w:rFonts w:ascii="Times New Roman" w:hAnsi="Times New Roman"/>
          <w:sz w:val="22"/>
          <w:szCs w:val="22"/>
        </w:rPr>
        <w:t>Возникновение аварии на газораспределительной (газотранспортной) сети и (или) сети газопотребления, посредством которых осуществляется транспортировка газа до Потребителя, или угроза её возникновения, а также проведение работ по предотвращению, локализации такой аварии или устранению её последствий;</w:t>
      </w:r>
    </w:p>
    <w:p w:rsidR="0057127D" w:rsidRPr="00F81324" w:rsidRDefault="0057127D" w:rsidP="0057127D">
      <w:pPr>
        <w:pStyle w:val="a3"/>
        <w:widowControl w:val="0"/>
        <w:numPr>
          <w:ilvl w:val="2"/>
          <w:numId w:val="32"/>
        </w:numPr>
        <w:tabs>
          <w:tab w:val="clear" w:pos="1077"/>
          <w:tab w:val="num" w:pos="851"/>
        </w:tabs>
        <w:rPr>
          <w:rFonts w:ascii="Times New Roman" w:hAnsi="Times New Roman"/>
          <w:sz w:val="22"/>
          <w:szCs w:val="22"/>
        </w:rPr>
      </w:pPr>
      <w:r w:rsidRPr="00F81324">
        <w:rPr>
          <w:rFonts w:ascii="Times New Roman" w:hAnsi="Times New Roman"/>
          <w:sz w:val="22"/>
          <w:szCs w:val="22"/>
        </w:rPr>
        <w:t xml:space="preserve">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w:t>
      </w:r>
    </w:p>
    <w:p w:rsidR="0057127D" w:rsidRPr="00F81324" w:rsidRDefault="0057127D" w:rsidP="0057127D">
      <w:pPr>
        <w:pStyle w:val="a3"/>
        <w:widowControl w:val="0"/>
        <w:numPr>
          <w:ilvl w:val="2"/>
          <w:numId w:val="32"/>
        </w:numPr>
        <w:tabs>
          <w:tab w:val="clear" w:pos="1077"/>
          <w:tab w:val="num" w:pos="851"/>
        </w:tabs>
        <w:rPr>
          <w:rFonts w:ascii="Times New Roman" w:hAnsi="Times New Roman"/>
          <w:sz w:val="22"/>
          <w:szCs w:val="22"/>
        </w:rPr>
      </w:pPr>
      <w:r w:rsidRPr="00F81324">
        <w:rPr>
          <w:rFonts w:ascii="Times New Roman" w:hAnsi="Times New Roman"/>
          <w:sz w:val="22"/>
          <w:szCs w:val="22"/>
        </w:rPr>
        <w:t>Ремонт газораспределительной (газотранспортной) сети, посредством которой осуществляется транспортировка газа до Потребителя;</w:t>
      </w:r>
    </w:p>
    <w:p w:rsidR="0057127D" w:rsidRPr="00F81324" w:rsidRDefault="0057127D" w:rsidP="0057127D">
      <w:pPr>
        <w:pStyle w:val="a3"/>
        <w:widowControl w:val="0"/>
        <w:numPr>
          <w:ilvl w:val="2"/>
          <w:numId w:val="32"/>
        </w:numPr>
        <w:tabs>
          <w:tab w:val="clear" w:pos="1077"/>
          <w:tab w:val="num" w:pos="851"/>
        </w:tabs>
        <w:rPr>
          <w:rFonts w:ascii="Times New Roman" w:hAnsi="Times New Roman"/>
          <w:sz w:val="22"/>
          <w:szCs w:val="22"/>
        </w:rPr>
      </w:pPr>
      <w:r w:rsidRPr="00F81324">
        <w:rPr>
          <w:rFonts w:ascii="Times New Roman" w:hAnsi="Times New Roman"/>
          <w:sz w:val="22"/>
          <w:szCs w:val="22"/>
        </w:rPr>
        <w:t>Отсутствие правовых оснований для подачи (поставки) и отбора газа, а также использование газоиспользующего оборудования и средств измерений узла учёта газа с нарушением положений законодательства Российской Федерации;</w:t>
      </w:r>
    </w:p>
    <w:p w:rsidR="0057127D" w:rsidRPr="00F81324" w:rsidRDefault="0057127D" w:rsidP="0057127D">
      <w:pPr>
        <w:pStyle w:val="a3"/>
        <w:widowControl w:val="0"/>
        <w:numPr>
          <w:ilvl w:val="2"/>
          <w:numId w:val="32"/>
        </w:numPr>
        <w:tabs>
          <w:tab w:val="clear" w:pos="1077"/>
          <w:tab w:val="num" w:pos="851"/>
        </w:tabs>
        <w:rPr>
          <w:rFonts w:ascii="Times New Roman" w:hAnsi="Times New Roman"/>
          <w:sz w:val="22"/>
          <w:szCs w:val="22"/>
        </w:rPr>
      </w:pPr>
      <w:r w:rsidRPr="00F81324">
        <w:rPr>
          <w:rFonts w:ascii="Times New Roman" w:hAnsi="Times New Roman"/>
          <w:sz w:val="22"/>
          <w:szCs w:val="22"/>
        </w:rPr>
        <w:t>Введение в действие графиков перевода потребителей на резервные виды топлива при похолоданиях и (или) графиков аварийного газоснабжения, которыми в отношении соответствующего Потребителя предусмотрено полное ограничение подачи (поставки) и отбора газа;</w:t>
      </w:r>
    </w:p>
    <w:p w:rsidR="0057127D" w:rsidRPr="00F81324" w:rsidRDefault="0057127D" w:rsidP="0057127D">
      <w:pPr>
        <w:pStyle w:val="a3"/>
        <w:widowControl w:val="0"/>
        <w:numPr>
          <w:ilvl w:val="2"/>
          <w:numId w:val="32"/>
        </w:numPr>
        <w:tabs>
          <w:tab w:val="clear" w:pos="1077"/>
          <w:tab w:val="num" w:pos="567"/>
        </w:tabs>
        <w:rPr>
          <w:rFonts w:ascii="Times New Roman" w:hAnsi="Times New Roman"/>
          <w:sz w:val="22"/>
          <w:szCs w:val="22"/>
        </w:rPr>
      </w:pPr>
      <w:r w:rsidRPr="00F81324">
        <w:rPr>
          <w:rFonts w:ascii="Times New Roman" w:hAnsi="Times New Roman"/>
          <w:sz w:val="22"/>
          <w:szCs w:val="22"/>
        </w:rPr>
        <w:lastRenderedPageBreak/>
        <w:t>Несоответствия приборов узла учёта газа, газоиспользующего оборудования или системы газоснабжения объекта проектно-разрешительной документации;</w:t>
      </w:r>
    </w:p>
    <w:p w:rsidR="0057127D" w:rsidRPr="00F81324" w:rsidRDefault="0057127D" w:rsidP="0057127D">
      <w:pPr>
        <w:pStyle w:val="ae"/>
        <w:widowControl w:val="0"/>
        <w:numPr>
          <w:ilvl w:val="2"/>
          <w:numId w:val="32"/>
        </w:numPr>
        <w:tabs>
          <w:tab w:val="clear" w:pos="1077"/>
          <w:tab w:val="num" w:pos="567"/>
        </w:tabs>
        <w:spacing w:after="0" w:line="240" w:lineRule="auto"/>
        <w:jc w:val="both"/>
        <w:rPr>
          <w:rFonts w:ascii="Times New Roman" w:hAnsi="Times New Roman"/>
        </w:rPr>
      </w:pPr>
      <w:r w:rsidRPr="00F81324">
        <w:rPr>
          <w:rFonts w:ascii="Times New Roman" w:eastAsia="Times New Roman" w:hAnsi="Times New Roman"/>
          <w:lang w:eastAsia="ru-RU"/>
        </w:rPr>
        <w:t>Выявление самовольных подключений к газопроводу.</w:t>
      </w:r>
    </w:p>
    <w:p w:rsidR="0057127D" w:rsidRPr="00F81324" w:rsidRDefault="0057127D" w:rsidP="0057127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Поставщик имеет право частично ограничить поставку газа Потребителю и не нести за это ответственности в следующих случаях:</w:t>
      </w:r>
    </w:p>
    <w:p w:rsidR="0057127D" w:rsidRPr="00F81324" w:rsidRDefault="0057127D" w:rsidP="0057127D">
      <w:pPr>
        <w:pStyle w:val="a3"/>
        <w:widowControl w:val="0"/>
        <w:numPr>
          <w:ilvl w:val="2"/>
          <w:numId w:val="32"/>
        </w:numPr>
        <w:tabs>
          <w:tab w:val="clear" w:pos="1077"/>
          <w:tab w:val="num" w:pos="851"/>
        </w:tabs>
        <w:rPr>
          <w:rFonts w:ascii="Times New Roman" w:hAnsi="Times New Roman"/>
          <w:sz w:val="22"/>
          <w:szCs w:val="22"/>
        </w:rPr>
      </w:pPr>
      <w:r w:rsidRPr="00F81324">
        <w:rPr>
          <w:rFonts w:ascii="Times New Roman" w:hAnsi="Times New Roman"/>
          <w:sz w:val="22"/>
          <w:szCs w:val="22"/>
        </w:rPr>
        <w:t>Ремонт газораспределительной (газотранспортной) сети, посредством которой осуществляется транспортировка газа до Потребителя, если такой ремонт сопровождается понижением давления в газораспределительной (газотранспортной) сети (её участке);</w:t>
      </w:r>
    </w:p>
    <w:p w:rsidR="0057127D" w:rsidRPr="00F81324" w:rsidRDefault="0057127D" w:rsidP="0057127D">
      <w:pPr>
        <w:pStyle w:val="a3"/>
        <w:widowControl w:val="0"/>
        <w:numPr>
          <w:ilvl w:val="2"/>
          <w:numId w:val="32"/>
        </w:numPr>
        <w:tabs>
          <w:tab w:val="clear" w:pos="1077"/>
          <w:tab w:val="num" w:pos="851"/>
        </w:tabs>
        <w:rPr>
          <w:rFonts w:ascii="Times New Roman" w:hAnsi="Times New Roman"/>
          <w:sz w:val="22"/>
          <w:szCs w:val="22"/>
        </w:rPr>
      </w:pPr>
      <w:r w:rsidRPr="00F81324">
        <w:rPr>
          <w:rFonts w:ascii="Times New Roman" w:hAnsi="Times New Roman"/>
          <w:sz w:val="22"/>
          <w:szCs w:val="22"/>
        </w:rPr>
        <w:t>Пользование газом с нарушением установленных законодательством Российской Федерации требований к техническому состоянию газоиспользующего оборудования и средств измерения узла учёта газа Потребителя;</w:t>
      </w:r>
    </w:p>
    <w:p w:rsidR="0057127D" w:rsidRPr="00F81324" w:rsidRDefault="0057127D" w:rsidP="0057127D">
      <w:pPr>
        <w:pStyle w:val="a3"/>
        <w:widowControl w:val="0"/>
        <w:numPr>
          <w:ilvl w:val="2"/>
          <w:numId w:val="32"/>
        </w:numPr>
        <w:tabs>
          <w:tab w:val="clear" w:pos="1077"/>
          <w:tab w:val="num" w:pos="851"/>
        </w:tabs>
        <w:rPr>
          <w:rFonts w:ascii="Times New Roman" w:hAnsi="Times New Roman"/>
          <w:sz w:val="22"/>
          <w:szCs w:val="22"/>
        </w:rPr>
      </w:pPr>
      <w:r w:rsidRPr="00F81324">
        <w:rPr>
          <w:rFonts w:ascii="Times New Roman" w:hAnsi="Times New Roman"/>
          <w:sz w:val="22"/>
          <w:szCs w:val="22"/>
        </w:rPr>
        <w:t>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w:t>
      </w:r>
    </w:p>
    <w:p w:rsidR="0057127D" w:rsidRPr="00F81324" w:rsidRDefault="0057127D" w:rsidP="0057127D">
      <w:pPr>
        <w:pStyle w:val="a3"/>
        <w:widowControl w:val="0"/>
        <w:numPr>
          <w:ilvl w:val="2"/>
          <w:numId w:val="32"/>
        </w:numPr>
        <w:tabs>
          <w:tab w:val="clear" w:pos="1077"/>
          <w:tab w:val="num" w:pos="851"/>
        </w:tabs>
        <w:rPr>
          <w:rFonts w:ascii="Times New Roman" w:hAnsi="Times New Roman"/>
          <w:sz w:val="22"/>
          <w:szCs w:val="22"/>
        </w:rPr>
      </w:pPr>
      <w:r w:rsidRPr="00F81324">
        <w:rPr>
          <w:rFonts w:ascii="Times New Roman" w:hAnsi="Times New Roman"/>
          <w:sz w:val="22"/>
          <w:szCs w:val="22"/>
        </w:rPr>
        <w:t>Введение в действие графиков перевода потребителей на резервные виды топлива при похолоданиях и (или) графиков аварийного газоснабжения, которыми в отношении соответствующего Потребителя предусмотрено частичное ограничение подачи (поставки) газа;</w:t>
      </w:r>
    </w:p>
    <w:p w:rsidR="0057127D" w:rsidRPr="00F81324" w:rsidRDefault="0057127D" w:rsidP="0057127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Решение об ограничении или прекращении поставки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 явившихся основанием для его принятия.</w:t>
      </w:r>
    </w:p>
    <w:p w:rsidR="0057127D" w:rsidRPr="00F81324" w:rsidRDefault="0057127D" w:rsidP="0057127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Ограничение (прекращение) поставки газа производится по указанию Поставщика Потребителем самостоятельно, а в противном случае – принудительно Поставщиком.</w:t>
      </w:r>
    </w:p>
    <w:p w:rsidR="0057127D" w:rsidRPr="00F81324" w:rsidRDefault="0057127D" w:rsidP="0057127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В случае, когда ограничение (прекращение) поставки газа осуществляется с привлечением к работам персонала Поставщика, Потребитель компенсирует Поставщику стоимость услуг по проведению этих работ.</w:t>
      </w:r>
    </w:p>
    <w:p w:rsidR="0057127D" w:rsidRPr="00F81324" w:rsidRDefault="0057127D" w:rsidP="0057127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Поставщик, в целях ликвидации возможности самовольного подключения к газопроводу, вправе произвести механическое отсоединение газопровода.</w:t>
      </w:r>
    </w:p>
    <w:p w:rsidR="0057127D" w:rsidRPr="00F81324" w:rsidRDefault="0057127D" w:rsidP="0057127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В целях исключения несанкционированного (без официального разрешения Поставщика) отбора газа, Поставщиком на закрытой вводной запорной арматуре и заглушке устанавливаются защитные пломбы с оформлением соответствующего Акта. Потребитель несёт ответственность за сохранность установленных пломб.</w:t>
      </w:r>
    </w:p>
    <w:p w:rsidR="0057127D" w:rsidRPr="00F81324" w:rsidRDefault="0057127D" w:rsidP="0057127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В случае возникновения оснований для прекращения/ограничения поставки (отбора) газа по Договору, Поставщик направляет в адрес Потребителя письменное уведомление о предстоящем прекращении поставки газа. При этом данное уведомление направляется любым доступным способом позволяющем подтвердить получение такого уведомления Потребителем. Поставщик вправе перенести дату прекращения/ограничения поставки газа, о чём должен своевременно уведомить Потребителя.</w:t>
      </w:r>
    </w:p>
    <w:p w:rsidR="009B25DC" w:rsidRPr="00F81324" w:rsidRDefault="0057127D" w:rsidP="0057127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Возобновление подачи газа осуществляется на основании соглашения Сторон по результатам принятых Потребителем мер, и полного погашения задолженности. После возобновления подачи газа Поставщик не обязан поставлять недоданное в результате введения ограничения или прекращения подачи количество газа</w:t>
      </w:r>
      <w:r w:rsidR="009B25DC" w:rsidRPr="00F81324">
        <w:rPr>
          <w:rFonts w:ascii="Times New Roman" w:hAnsi="Times New Roman"/>
          <w:sz w:val="22"/>
          <w:szCs w:val="22"/>
        </w:rPr>
        <w:t>.</w:t>
      </w:r>
    </w:p>
    <w:p w:rsidR="004612CA" w:rsidRPr="00F81324" w:rsidRDefault="004612CA" w:rsidP="005D5851">
      <w:pPr>
        <w:pStyle w:val="11"/>
        <w:numPr>
          <w:ilvl w:val="0"/>
          <w:numId w:val="32"/>
        </w:numPr>
        <w:spacing w:line="240" w:lineRule="auto"/>
        <w:ind w:left="0" w:firstLine="170"/>
        <w:jc w:val="center"/>
        <w:outlineLvl w:val="0"/>
        <w:rPr>
          <w:b/>
          <w:szCs w:val="22"/>
        </w:rPr>
      </w:pPr>
      <w:r w:rsidRPr="00F81324">
        <w:rPr>
          <w:b/>
          <w:szCs w:val="22"/>
        </w:rPr>
        <w:t>Обстоятельства непреодолимой силы (форс-мажор)</w:t>
      </w:r>
    </w:p>
    <w:p w:rsidR="00A20B1D" w:rsidRPr="00F81324" w:rsidRDefault="00A20B1D" w:rsidP="00A20B1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Ни одна из Сторон не несёт ответственности перед другой Стороной за неисполнение обязательств и/или ненадлежащее исполнение обязательств по настоящему Договору вследствие обстоятельств непреодолимой силы, например, таких как наводнения, пожары, землетрясения, другие стихийные бедствия, объявленная или фактическая война, военные перевороты, террористические акты, гражданские волнения, забастовки, эпидемии, блокада, эмбарго, издание нормативных правовых актов, административное вмешательство со стороны государственных органов, а также других обстоятельств, оказывающих влияние на выполнение обязательств по настоящему Договору, которые ни одна из Сторон не могла заранее предвидеть и/или предотвратить.</w:t>
      </w:r>
    </w:p>
    <w:p w:rsidR="00A20B1D" w:rsidRPr="00F81324" w:rsidRDefault="00A20B1D" w:rsidP="00A20B1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Документ, выданный компетентным органом государственной власти (органом местного самоуправления) Российской Федерации, является достаточным доказательством, подтверждающим наличие и продолжительность действия указанных обстоятельств.</w:t>
      </w:r>
    </w:p>
    <w:p w:rsidR="00A20B1D" w:rsidRPr="00F81324" w:rsidRDefault="00A20B1D" w:rsidP="00A20B1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Сторона, которая не исполняет своих обязательств по настоящему Договору вследствие обстоятельств непреодолимой силы, должна в течение 5 (Пяти) календарных дней со дня их наступления письменно уведомить об этом другую Сторону. В противном случае она лишается возможности ссылаться на указанные обстоятельства, как на основание освобождения от ответственности за нарушение условий настоящего Договора.</w:t>
      </w:r>
    </w:p>
    <w:p w:rsidR="00A20B1D" w:rsidRPr="00F81324" w:rsidRDefault="00A20B1D" w:rsidP="00A20B1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В случаях наступления обстоятельств непреодолимой силы и/или их последствий срок выполнения обязательств по настоящему Договору продлевается соразмерно времени, в течение которого действуют эти обстоятельства и/или их последствия.</w:t>
      </w:r>
    </w:p>
    <w:p w:rsidR="004612CA" w:rsidRPr="00F81324" w:rsidRDefault="00A20B1D" w:rsidP="00A20B1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 xml:space="preserve">Если наступившие обстоятельства непреодолимой силы и/или их последствия продолжают </w:t>
      </w:r>
      <w:r w:rsidRPr="00F81324">
        <w:rPr>
          <w:rFonts w:ascii="Times New Roman" w:hAnsi="Times New Roman"/>
          <w:sz w:val="22"/>
          <w:szCs w:val="22"/>
        </w:rPr>
        <w:lastRenderedPageBreak/>
        <w:t>действовать более 60 (Шестидесяти) календарных дней, Стороны проводят дополнительные переговоры для выявления приемлемых способов исполнения настоящего Договора или решения вопроса о расторжении Договора и проведения взаимных расчётов</w:t>
      </w:r>
      <w:r w:rsidR="004612CA" w:rsidRPr="00F81324">
        <w:rPr>
          <w:rFonts w:ascii="Times New Roman" w:hAnsi="Times New Roman"/>
          <w:sz w:val="22"/>
          <w:szCs w:val="22"/>
        </w:rPr>
        <w:t>.</w:t>
      </w:r>
    </w:p>
    <w:p w:rsidR="004612CA" w:rsidRPr="00F81324" w:rsidRDefault="008B4A3D" w:rsidP="005D5851">
      <w:pPr>
        <w:pStyle w:val="11"/>
        <w:numPr>
          <w:ilvl w:val="0"/>
          <w:numId w:val="32"/>
        </w:numPr>
        <w:spacing w:line="240" w:lineRule="auto"/>
        <w:ind w:left="0" w:firstLine="170"/>
        <w:jc w:val="center"/>
        <w:outlineLvl w:val="0"/>
        <w:rPr>
          <w:b/>
          <w:szCs w:val="22"/>
        </w:rPr>
      </w:pPr>
      <w:r w:rsidRPr="00F81324">
        <w:rPr>
          <w:b/>
          <w:szCs w:val="22"/>
        </w:rPr>
        <w:t>Регулирование споров</w:t>
      </w:r>
    </w:p>
    <w:p w:rsidR="00A20B1D" w:rsidRPr="00F81324" w:rsidRDefault="00A20B1D" w:rsidP="00A20B1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Все споры и разногласия, которые могут возникнуть из настоящего Договора или в связи с ним, будут по возможности разрешаться путём переговоров между Сторонами.</w:t>
      </w:r>
    </w:p>
    <w:p w:rsidR="00B805AE" w:rsidRPr="00F81324" w:rsidRDefault="00A20B1D" w:rsidP="00A20B1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В случае недостижения соглашения путём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условий, прекращения или недействительности, подлежат разрешению в Арбитражном суде г. Севастополя</w:t>
      </w:r>
      <w:r w:rsidR="001E6A40" w:rsidRPr="00F81324">
        <w:rPr>
          <w:rFonts w:ascii="Times New Roman" w:hAnsi="Times New Roman"/>
          <w:sz w:val="22"/>
          <w:szCs w:val="22"/>
        </w:rPr>
        <w:t>.</w:t>
      </w:r>
    </w:p>
    <w:p w:rsidR="004612CA" w:rsidRPr="00F81324" w:rsidRDefault="008B4A3D" w:rsidP="005D5851">
      <w:pPr>
        <w:pStyle w:val="11"/>
        <w:numPr>
          <w:ilvl w:val="0"/>
          <w:numId w:val="32"/>
        </w:numPr>
        <w:spacing w:line="240" w:lineRule="auto"/>
        <w:ind w:left="0" w:firstLine="170"/>
        <w:jc w:val="center"/>
        <w:outlineLvl w:val="0"/>
        <w:rPr>
          <w:b/>
          <w:szCs w:val="22"/>
        </w:rPr>
      </w:pPr>
      <w:r w:rsidRPr="00F81324">
        <w:rPr>
          <w:b/>
          <w:szCs w:val="22"/>
        </w:rPr>
        <w:t>Срок действия договора</w:t>
      </w:r>
    </w:p>
    <w:p w:rsidR="004612CA" w:rsidRPr="00F81324" w:rsidRDefault="00B805AE" w:rsidP="005D5851">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Нас</w:t>
      </w:r>
      <w:r w:rsidR="00134D82" w:rsidRPr="00F81324">
        <w:rPr>
          <w:rFonts w:ascii="Times New Roman" w:hAnsi="Times New Roman"/>
          <w:sz w:val="22"/>
          <w:szCs w:val="22"/>
        </w:rPr>
        <w:t>тоящий Договор считается заключё</w:t>
      </w:r>
      <w:r w:rsidRPr="00F81324">
        <w:rPr>
          <w:rFonts w:ascii="Times New Roman" w:hAnsi="Times New Roman"/>
          <w:sz w:val="22"/>
          <w:szCs w:val="22"/>
        </w:rPr>
        <w:t>нным с даты его подписания обеими Сторонами и действует до полного исполнения Сторонами своих обязательств. Обязательства в части поставк</w:t>
      </w:r>
      <w:r w:rsidR="003D0A7B" w:rsidRPr="00F81324">
        <w:rPr>
          <w:rFonts w:ascii="Times New Roman" w:hAnsi="Times New Roman"/>
          <w:sz w:val="22"/>
          <w:szCs w:val="22"/>
        </w:rPr>
        <w:t>и и получения (отбора) газа по Д</w:t>
      </w:r>
      <w:r w:rsidRPr="00F81324">
        <w:rPr>
          <w:rFonts w:ascii="Times New Roman" w:hAnsi="Times New Roman"/>
          <w:sz w:val="22"/>
          <w:szCs w:val="22"/>
        </w:rPr>
        <w:t xml:space="preserve">оговору подлежат исполнению Сторонами </w:t>
      </w:r>
      <w:proofErr w:type="gramStart"/>
      <w:r w:rsidRPr="00F81324">
        <w:rPr>
          <w:rFonts w:ascii="Times New Roman" w:hAnsi="Times New Roman"/>
          <w:sz w:val="22"/>
          <w:szCs w:val="22"/>
        </w:rPr>
        <w:t>с</w:t>
      </w:r>
      <w:proofErr w:type="gramEnd"/>
      <w:r w:rsidR="00C2084D" w:rsidRPr="00F81324">
        <w:rPr>
          <w:rFonts w:ascii="Times New Roman" w:hAnsi="Times New Roman"/>
          <w:sz w:val="22"/>
          <w:szCs w:val="22"/>
        </w:rPr>
        <w:t xml:space="preserve"> </w:t>
      </w:r>
      <w:r w:rsidR="002F6948">
        <w:rPr>
          <w:rFonts w:ascii="Times New Roman" w:hAnsi="Times New Roman"/>
          <w:sz w:val="22"/>
          <w:szCs w:val="22"/>
          <w:u w:val="single"/>
        </w:rPr>
        <w:t>___________</w:t>
      </w:r>
      <w:r w:rsidR="00C2084D" w:rsidRPr="00F81324">
        <w:rPr>
          <w:rFonts w:ascii="Times New Roman" w:hAnsi="Times New Roman"/>
          <w:sz w:val="22"/>
          <w:szCs w:val="22"/>
          <w:u w:val="single"/>
        </w:rPr>
        <w:t xml:space="preserve"> </w:t>
      </w:r>
      <w:proofErr w:type="gramStart"/>
      <w:r w:rsidR="00C2084D" w:rsidRPr="00F81324">
        <w:rPr>
          <w:rFonts w:ascii="Times New Roman" w:hAnsi="Times New Roman"/>
          <w:sz w:val="22"/>
          <w:szCs w:val="22"/>
        </w:rPr>
        <w:t>по</w:t>
      </w:r>
      <w:proofErr w:type="gramEnd"/>
      <w:r w:rsidR="00C2084D" w:rsidRPr="00F81324">
        <w:rPr>
          <w:rFonts w:ascii="Times New Roman" w:hAnsi="Times New Roman"/>
          <w:sz w:val="22"/>
          <w:szCs w:val="22"/>
        </w:rPr>
        <w:t xml:space="preserve"> </w:t>
      </w:r>
      <w:r w:rsidR="002F6948">
        <w:rPr>
          <w:rFonts w:ascii="Times New Roman" w:hAnsi="Times New Roman"/>
          <w:sz w:val="22"/>
          <w:szCs w:val="22"/>
          <w:u w:val="single"/>
        </w:rPr>
        <w:t>___________</w:t>
      </w:r>
      <w:r w:rsidR="00930937" w:rsidRPr="00F81324">
        <w:rPr>
          <w:rFonts w:ascii="Times New Roman" w:hAnsi="Times New Roman"/>
          <w:sz w:val="22"/>
          <w:szCs w:val="22"/>
        </w:rPr>
        <w:t xml:space="preserve">, а в части проведения расчётов с </w:t>
      </w:r>
      <w:r w:rsidR="002F6948">
        <w:rPr>
          <w:rFonts w:ascii="Times New Roman" w:hAnsi="Times New Roman"/>
          <w:sz w:val="22"/>
          <w:szCs w:val="22"/>
          <w:u w:val="single"/>
        </w:rPr>
        <w:t>______________</w:t>
      </w:r>
      <w:r w:rsidR="0010509B" w:rsidRPr="00F81324">
        <w:rPr>
          <w:rFonts w:ascii="Times New Roman" w:hAnsi="Times New Roman"/>
          <w:sz w:val="22"/>
          <w:szCs w:val="22"/>
          <w:u w:val="single"/>
        </w:rPr>
        <w:t xml:space="preserve"> </w:t>
      </w:r>
      <w:r w:rsidR="00C2084D" w:rsidRPr="00F81324">
        <w:rPr>
          <w:rFonts w:ascii="Times New Roman" w:hAnsi="Times New Roman"/>
          <w:sz w:val="22"/>
          <w:szCs w:val="22"/>
          <w:u w:val="single"/>
        </w:rPr>
        <w:t>г.</w:t>
      </w:r>
      <w:r w:rsidR="00116267" w:rsidRPr="00F81324">
        <w:rPr>
          <w:rFonts w:ascii="Times New Roman" w:hAnsi="Times New Roman"/>
          <w:sz w:val="22"/>
          <w:szCs w:val="22"/>
          <w:u w:val="single"/>
        </w:rPr>
        <w:t xml:space="preserve"> </w:t>
      </w:r>
      <w:r w:rsidRPr="00F81324">
        <w:rPr>
          <w:rFonts w:ascii="Times New Roman" w:hAnsi="Times New Roman"/>
          <w:sz w:val="22"/>
          <w:szCs w:val="22"/>
          <w:u w:val="single"/>
        </w:rPr>
        <w:t>до их полного осуществления</w:t>
      </w:r>
      <w:r w:rsidR="001E732B" w:rsidRPr="00F81324">
        <w:rPr>
          <w:rFonts w:ascii="Times New Roman" w:hAnsi="Times New Roman"/>
          <w:sz w:val="22"/>
          <w:szCs w:val="22"/>
        </w:rPr>
        <w:t>.</w:t>
      </w:r>
    </w:p>
    <w:p w:rsidR="00D7776C" w:rsidRPr="00F81324" w:rsidRDefault="00B138CF" w:rsidP="005D5851">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Договор считается продлённым на новый период, если за месяц до окончания срока действия Договора ни одной из Сторон не будет заявлено о прекращении его действия или пересмотре его условий. При этом Стороны должны переоформить Приложение 1 о договорных объёмах поставок газа, в котором определяются плановые объёмы газа на продлённый срок</w:t>
      </w:r>
      <w:r w:rsidR="00D7776C" w:rsidRPr="00F81324">
        <w:rPr>
          <w:rFonts w:ascii="Times New Roman" w:hAnsi="Times New Roman"/>
          <w:sz w:val="22"/>
          <w:szCs w:val="22"/>
        </w:rPr>
        <w:t>.</w:t>
      </w:r>
    </w:p>
    <w:p w:rsidR="00723295" w:rsidRPr="00F81324" w:rsidRDefault="00723295" w:rsidP="00723295">
      <w:pPr>
        <w:pStyle w:val="11"/>
        <w:numPr>
          <w:ilvl w:val="0"/>
          <w:numId w:val="32"/>
        </w:numPr>
        <w:spacing w:line="240" w:lineRule="auto"/>
        <w:ind w:left="0" w:firstLine="170"/>
        <w:jc w:val="center"/>
        <w:outlineLvl w:val="0"/>
        <w:rPr>
          <w:b/>
          <w:szCs w:val="22"/>
        </w:rPr>
      </w:pPr>
      <w:r w:rsidRPr="00F81324">
        <w:rPr>
          <w:b/>
          <w:szCs w:val="22"/>
        </w:rPr>
        <w:t>Антикоррупционная оговорка</w:t>
      </w:r>
    </w:p>
    <w:p w:rsidR="00A20B1D" w:rsidRPr="00F81324" w:rsidRDefault="00A20B1D" w:rsidP="00A20B1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A20B1D" w:rsidRPr="00F81324" w:rsidRDefault="00A20B1D" w:rsidP="00A20B1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РФ,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A20B1D" w:rsidRPr="00F81324" w:rsidRDefault="00A20B1D" w:rsidP="00A20B1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способом</w:t>
      </w:r>
      <w:r w:rsidR="00773566" w:rsidRPr="00F81324">
        <w:rPr>
          <w:rFonts w:ascii="Times New Roman" w:hAnsi="Times New Roman"/>
          <w:sz w:val="22"/>
          <w:szCs w:val="22"/>
        </w:rPr>
        <w:t>,</w:t>
      </w:r>
      <w:r w:rsidRPr="00F81324">
        <w:rPr>
          <w:rFonts w:ascii="Times New Roman" w:hAnsi="Times New Roman"/>
          <w:sz w:val="22"/>
          <w:szCs w:val="22"/>
        </w:rPr>
        <w:t xml:space="preserve"> позволяющим подтвердить получение такого уведомления, о ставшем известном факте неправомерных действий другую Сторону, и по письменному запросу предоставить дополнительные пояснения и необходимую информацию (документы).</w:t>
      </w:r>
    </w:p>
    <w:p w:rsidR="00723295" w:rsidRPr="00F81324" w:rsidRDefault="00A20B1D" w:rsidP="00A20B1D">
      <w:pPr>
        <w:pStyle w:val="a3"/>
        <w:widowControl w:val="0"/>
        <w:numPr>
          <w:ilvl w:val="1"/>
          <w:numId w:val="32"/>
        </w:numPr>
        <w:ind w:left="0" w:firstLine="170"/>
        <w:rPr>
          <w:rFonts w:ascii="Times New Roman" w:hAnsi="Times New Roman"/>
          <w:b/>
          <w:sz w:val="22"/>
          <w:szCs w:val="22"/>
        </w:rPr>
      </w:pPr>
      <w:r w:rsidRPr="00F81324">
        <w:rPr>
          <w:rFonts w:ascii="Times New Roman" w:hAnsi="Times New Roman"/>
          <w:sz w:val="22"/>
          <w:szCs w:val="22"/>
        </w:rPr>
        <w:t>В случае если указанные неправомерные действия работников одной из Сторон, её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путём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r w:rsidR="00723295" w:rsidRPr="00F81324">
        <w:rPr>
          <w:rFonts w:ascii="Times New Roman" w:hAnsi="Times New Roman"/>
          <w:sz w:val="22"/>
          <w:szCs w:val="22"/>
        </w:rPr>
        <w:t>.</w:t>
      </w:r>
    </w:p>
    <w:p w:rsidR="004612CA" w:rsidRPr="00F81324" w:rsidRDefault="00723295" w:rsidP="009A6F00">
      <w:pPr>
        <w:pStyle w:val="11"/>
        <w:numPr>
          <w:ilvl w:val="0"/>
          <w:numId w:val="32"/>
        </w:numPr>
        <w:spacing w:line="240" w:lineRule="auto"/>
        <w:ind w:left="0" w:firstLine="170"/>
        <w:jc w:val="center"/>
        <w:outlineLvl w:val="0"/>
        <w:rPr>
          <w:b/>
          <w:szCs w:val="22"/>
        </w:rPr>
      </w:pPr>
      <w:r w:rsidRPr="00F81324">
        <w:rPr>
          <w:b/>
          <w:szCs w:val="22"/>
        </w:rPr>
        <w:t>Прочие условия</w:t>
      </w:r>
    </w:p>
    <w:p w:rsidR="00A20B1D" w:rsidRPr="00F81324" w:rsidRDefault="00A20B1D" w:rsidP="00A20B1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 xml:space="preserve">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РФ. В случаях, не предусмотренных условиями Договора, Стороны руководствуются законодательством Российской Федерации. </w:t>
      </w:r>
    </w:p>
    <w:p w:rsidR="00A20B1D" w:rsidRPr="00F81324" w:rsidRDefault="00A20B1D" w:rsidP="00A20B1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Настоящий Договор носит конфиденциальный характер и не подлежит разглашению организациям и лицам, не связанным с выполнением данного Договора, за исключением случаев, предусмотренных законодательством РФ.</w:t>
      </w:r>
    </w:p>
    <w:p w:rsidR="00A20B1D" w:rsidRPr="00F81324" w:rsidRDefault="00A20B1D" w:rsidP="00A20B1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Все изменения и дополнения к настоящему Договору будут считаться действительными и рассматриваться как его неотъемлемая часть, если они совершены в письменной форме или путём подписания дополнительного соглашения к настоящему Договору уполномоченными представителями Сторон и содержат прямую ссылку на данный Договор, за исключением случаев, прямо предусмотренных настоящим Договором.</w:t>
      </w:r>
    </w:p>
    <w:p w:rsidR="00A20B1D" w:rsidRPr="00F81324" w:rsidRDefault="00A20B1D" w:rsidP="00A20B1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Стороны обязуются сообщать друг другу о любых изменениях в рамках условий Договора, а также об изменении своих адресов, изменении лица</w:t>
      </w:r>
      <w:r w:rsidR="00773566" w:rsidRPr="00F81324">
        <w:rPr>
          <w:rFonts w:ascii="Times New Roman" w:hAnsi="Times New Roman"/>
          <w:sz w:val="22"/>
          <w:szCs w:val="22"/>
        </w:rPr>
        <w:t>,</w:t>
      </w:r>
      <w:r w:rsidRPr="00F81324">
        <w:rPr>
          <w:rFonts w:ascii="Times New Roman" w:hAnsi="Times New Roman"/>
          <w:sz w:val="22"/>
          <w:szCs w:val="22"/>
        </w:rPr>
        <w:t xml:space="preserve"> наделённого полномочиями оформлять и подписывать договоры и документы, банковских реквизитов, КПП (кода причины постановки на учёт) и статистических кодов, указанных в настоящем Договоре, путём направления письменного уведомления </w:t>
      </w:r>
      <w:r w:rsidRPr="00F81324">
        <w:rPr>
          <w:rFonts w:ascii="Times New Roman" w:hAnsi="Times New Roman"/>
          <w:sz w:val="22"/>
          <w:szCs w:val="22"/>
          <w:u w:val="single"/>
        </w:rPr>
        <w:t>в срок не более десяти рабочих дней</w:t>
      </w:r>
      <w:r w:rsidRPr="00F81324">
        <w:rPr>
          <w:rFonts w:ascii="Times New Roman" w:hAnsi="Times New Roman"/>
          <w:sz w:val="22"/>
          <w:szCs w:val="22"/>
        </w:rPr>
        <w:t xml:space="preserve"> с даты произошедших изменений. При этом заключения дополнительного соглашения между Сторонами не требуется.</w:t>
      </w:r>
    </w:p>
    <w:p w:rsidR="00A20B1D" w:rsidRPr="00F81324" w:rsidRDefault="00A20B1D" w:rsidP="00A20B1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lastRenderedPageBreak/>
        <w:t>В случае реорганизации, ликвидации или возникновения угрозы применения процедур банкротства к одной из Сторон, эта Сторона обязана заблаговременно уведомить другую Сторону о возможности наступления таких фактов.</w:t>
      </w:r>
    </w:p>
    <w:p w:rsidR="00A20B1D" w:rsidRPr="00F81324" w:rsidRDefault="00A20B1D" w:rsidP="00A20B1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В случае изменения наименования без изменения юридического лица или реорганизации, повлёкшей изменение юридического лица, Потребитель в тот же срок направляет Поставщику письменное уведомление и заверенные мокрой печатью документы, подтверждающие такое изменение, на основании которых Стороны оформляют Дополнительное соглашение об изменении Стороны в Договоре или реквизитов.</w:t>
      </w:r>
    </w:p>
    <w:p w:rsidR="00A20B1D" w:rsidRPr="00F81324" w:rsidRDefault="00A20B1D" w:rsidP="00A20B1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 xml:space="preserve">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направляются по почте заказным письмом с уведомлением о вручении по юридическому адресу либо по адресу доставки корреспонденции Потребителя, указанному в Договоре, либо по адресу, указанному Потребителем касательно данного Договора входящим письмом в адрес Поставщика, а также, по адресу электронной почты, либо с использованием иных технических средств связи и доставки, обеспечивающих фиксирование такого уведомления и получение Стороной подтверждения о его вручении. </w:t>
      </w:r>
    </w:p>
    <w:p w:rsidR="00A20B1D" w:rsidRPr="00F81324" w:rsidRDefault="00A20B1D" w:rsidP="00A20B1D">
      <w:pPr>
        <w:widowControl w:val="0"/>
        <w:numPr>
          <w:ilvl w:val="2"/>
          <w:numId w:val="32"/>
        </w:numPr>
        <w:tabs>
          <w:tab w:val="clear" w:pos="1077"/>
          <w:tab w:val="left" w:pos="-5245"/>
        </w:tabs>
        <w:jc w:val="both"/>
        <w:rPr>
          <w:sz w:val="22"/>
          <w:szCs w:val="22"/>
        </w:rPr>
      </w:pPr>
      <w:r w:rsidRPr="00F81324">
        <w:rPr>
          <w:sz w:val="22"/>
          <w:szCs w:val="22"/>
        </w:rPr>
        <w:t>Выполнение Поставщиком требований настоящей части считается надлежащим уведомлением Потребителя. Датой такого надлежащего уведомления признаётся дата получения Поставщиком подтверждения о вручении Потребителю указанного уведомления, либо дата получения Поставщиком информации об отсутствии Потребителя по его адресу, указанному в Договоре. При невозможности получения указанного подтверждения, либо информации об отсутствии Потребителя по его адресу, указанному в Договоре, датой такого надлежащего уведомления признается дата по истечении тридцати дней с даты исходящего письма.</w:t>
      </w:r>
    </w:p>
    <w:p w:rsidR="00A20B1D" w:rsidRPr="00F81324" w:rsidRDefault="00A20B1D" w:rsidP="00A20B1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Расторжение Договора в одностороннем порядке, либо по соглашению Сторон, не влечёт освобождение Потребителя от обязанности оплатить Поставщику задолженность по Договору, существующую на момент его расторжения.</w:t>
      </w:r>
    </w:p>
    <w:p w:rsidR="00466C63" w:rsidRPr="00F81324" w:rsidRDefault="00A20B1D" w:rsidP="00A20B1D">
      <w:pPr>
        <w:pStyle w:val="a3"/>
        <w:widowControl w:val="0"/>
        <w:numPr>
          <w:ilvl w:val="1"/>
          <w:numId w:val="32"/>
        </w:numPr>
        <w:ind w:left="0" w:firstLine="170"/>
        <w:rPr>
          <w:rFonts w:ascii="Times New Roman" w:hAnsi="Times New Roman"/>
          <w:sz w:val="22"/>
          <w:szCs w:val="22"/>
        </w:rPr>
      </w:pPr>
      <w:r w:rsidRPr="00F81324">
        <w:rPr>
          <w:rFonts w:ascii="Times New Roman" w:hAnsi="Times New Roman"/>
          <w:sz w:val="22"/>
          <w:szCs w:val="22"/>
        </w:rPr>
        <w:t>Сторона данного Договора даёт согласие другой Стороне Договора на сбор и обработку своих персональных данных, указанная информация может передаваться только в связи со сложившимися хозяйственными отношениями между Сторонами в рамках действия настоящего Договора и законодательства РФ</w:t>
      </w:r>
      <w:r w:rsidR="00466C63" w:rsidRPr="00F81324">
        <w:rPr>
          <w:rFonts w:ascii="Times New Roman" w:hAnsi="Times New Roman"/>
          <w:sz w:val="22"/>
          <w:szCs w:val="22"/>
        </w:rPr>
        <w:t>.</w:t>
      </w:r>
    </w:p>
    <w:p w:rsidR="004612CA" w:rsidRPr="00F81324" w:rsidRDefault="004612CA" w:rsidP="009A6F00">
      <w:pPr>
        <w:pStyle w:val="11"/>
        <w:numPr>
          <w:ilvl w:val="0"/>
          <w:numId w:val="32"/>
        </w:numPr>
        <w:spacing w:line="240" w:lineRule="auto"/>
        <w:ind w:left="0" w:firstLine="170"/>
        <w:jc w:val="center"/>
        <w:outlineLvl w:val="0"/>
        <w:rPr>
          <w:b/>
          <w:szCs w:val="22"/>
        </w:rPr>
      </w:pPr>
      <w:r w:rsidRPr="00F81324">
        <w:rPr>
          <w:b/>
          <w:szCs w:val="22"/>
        </w:rPr>
        <w:t>Адр</w:t>
      </w:r>
      <w:r w:rsidR="00EF097F" w:rsidRPr="00F81324">
        <w:rPr>
          <w:b/>
          <w:szCs w:val="22"/>
        </w:rPr>
        <w:t>еса, реквизиты и подписи Сторон</w:t>
      </w:r>
    </w:p>
    <w:tbl>
      <w:tblPr>
        <w:tblW w:w="9639" w:type="dxa"/>
        <w:jc w:val="center"/>
        <w:tblLook w:val="04A0" w:firstRow="1" w:lastRow="0" w:firstColumn="1" w:lastColumn="0" w:noHBand="0" w:noVBand="1"/>
      </w:tblPr>
      <w:tblGrid>
        <w:gridCol w:w="4645"/>
        <w:gridCol w:w="230"/>
        <w:gridCol w:w="4764"/>
      </w:tblGrid>
      <w:tr w:rsidR="00093597" w:rsidRPr="00F81324" w:rsidTr="00F359A3">
        <w:trPr>
          <w:jc w:val="center"/>
        </w:trPr>
        <w:tc>
          <w:tcPr>
            <w:tcW w:w="5316" w:type="dxa"/>
            <w:vAlign w:val="center"/>
            <w:hideMark/>
          </w:tcPr>
          <w:p w:rsidR="00093597" w:rsidRPr="00F81324" w:rsidRDefault="00093597" w:rsidP="006A0D5C">
            <w:pPr>
              <w:widowControl w:val="0"/>
              <w:tabs>
                <w:tab w:val="left" w:pos="426"/>
                <w:tab w:val="left" w:pos="709"/>
                <w:tab w:val="left" w:pos="9781"/>
              </w:tabs>
              <w:ind w:right="-1"/>
              <w:jc w:val="center"/>
              <w:rPr>
                <w:b/>
                <w:sz w:val="22"/>
                <w:szCs w:val="22"/>
              </w:rPr>
            </w:pPr>
            <w:r w:rsidRPr="00F81324">
              <w:rPr>
                <w:b/>
                <w:sz w:val="22"/>
                <w:szCs w:val="22"/>
              </w:rPr>
              <w:t>Поставщик</w:t>
            </w:r>
          </w:p>
        </w:tc>
        <w:tc>
          <w:tcPr>
            <w:tcW w:w="236" w:type="dxa"/>
          </w:tcPr>
          <w:p w:rsidR="00093597" w:rsidRPr="00F81324" w:rsidRDefault="00093597" w:rsidP="006A0D5C">
            <w:pPr>
              <w:pStyle w:val="3"/>
              <w:spacing w:before="0" w:after="0"/>
              <w:ind w:right="-1"/>
              <w:rPr>
                <w:rFonts w:ascii="Times New Roman" w:hAnsi="Times New Roman" w:cs="Times New Roman"/>
                <w:sz w:val="22"/>
                <w:szCs w:val="22"/>
              </w:rPr>
            </w:pPr>
          </w:p>
        </w:tc>
        <w:tc>
          <w:tcPr>
            <w:tcW w:w="4890" w:type="dxa"/>
            <w:vAlign w:val="center"/>
            <w:hideMark/>
          </w:tcPr>
          <w:p w:rsidR="00093597" w:rsidRPr="00F81324" w:rsidRDefault="00093597" w:rsidP="006A0D5C">
            <w:pPr>
              <w:widowControl w:val="0"/>
              <w:tabs>
                <w:tab w:val="left" w:pos="426"/>
                <w:tab w:val="left" w:pos="709"/>
                <w:tab w:val="left" w:pos="9781"/>
              </w:tabs>
              <w:ind w:right="-1"/>
              <w:jc w:val="center"/>
              <w:rPr>
                <w:sz w:val="22"/>
                <w:szCs w:val="22"/>
              </w:rPr>
            </w:pPr>
            <w:r w:rsidRPr="00F81324">
              <w:rPr>
                <w:b/>
                <w:sz w:val="22"/>
                <w:szCs w:val="22"/>
              </w:rPr>
              <w:t>Потребитель</w:t>
            </w:r>
          </w:p>
        </w:tc>
      </w:tr>
      <w:tr w:rsidR="00093597" w:rsidRPr="00F81324" w:rsidTr="00F359A3">
        <w:trPr>
          <w:jc w:val="center"/>
        </w:trPr>
        <w:tc>
          <w:tcPr>
            <w:tcW w:w="5316" w:type="dxa"/>
            <w:hideMark/>
          </w:tcPr>
          <w:p w:rsidR="00093597" w:rsidRPr="00F81324" w:rsidRDefault="00E62636" w:rsidP="006A0D5C">
            <w:pPr>
              <w:pStyle w:val="ad"/>
              <w:tabs>
                <w:tab w:val="left" w:pos="567"/>
              </w:tabs>
              <w:spacing w:before="0" w:beforeAutospacing="0" w:after="0" w:afterAutospacing="0"/>
              <w:jc w:val="center"/>
              <w:rPr>
                <w:sz w:val="22"/>
                <w:szCs w:val="22"/>
              </w:rPr>
            </w:pPr>
            <w:r w:rsidRPr="00F81324">
              <w:rPr>
                <w:sz w:val="22"/>
                <w:szCs w:val="22"/>
              </w:rPr>
              <w:t>ПУБЛИЧНОЕ АКЦИОНЕРНОЕ ОБЩЕСТВО ПО ГАЗОСНАБЖЕНИЮ И ГАЗИФИКАЦИИ "СЕВАСТОПОЛЬГАЗ"</w:t>
            </w:r>
          </w:p>
        </w:tc>
        <w:tc>
          <w:tcPr>
            <w:tcW w:w="236" w:type="dxa"/>
          </w:tcPr>
          <w:p w:rsidR="00093597" w:rsidRPr="00F81324" w:rsidRDefault="00093597" w:rsidP="006A0D5C">
            <w:pPr>
              <w:pStyle w:val="3"/>
              <w:spacing w:before="0" w:after="0"/>
              <w:ind w:right="-1"/>
              <w:rPr>
                <w:rFonts w:ascii="Times New Roman" w:hAnsi="Times New Roman" w:cs="Times New Roman"/>
                <w:sz w:val="22"/>
                <w:szCs w:val="22"/>
              </w:rPr>
            </w:pPr>
          </w:p>
        </w:tc>
        <w:tc>
          <w:tcPr>
            <w:tcW w:w="4890" w:type="dxa"/>
            <w:hideMark/>
          </w:tcPr>
          <w:p w:rsidR="00093597" w:rsidRPr="00F81324" w:rsidRDefault="00093597" w:rsidP="00A40A40">
            <w:pPr>
              <w:pStyle w:val="3"/>
              <w:spacing w:before="0" w:after="0"/>
              <w:ind w:right="-1"/>
              <w:jc w:val="center"/>
              <w:rPr>
                <w:rFonts w:ascii="Times New Roman" w:hAnsi="Times New Roman" w:cs="Times New Roman"/>
                <w:b w:val="0"/>
                <w:sz w:val="22"/>
                <w:szCs w:val="22"/>
              </w:rPr>
            </w:pPr>
          </w:p>
        </w:tc>
      </w:tr>
      <w:tr w:rsidR="00093597" w:rsidRPr="00F81324" w:rsidTr="00F359A3">
        <w:trPr>
          <w:jc w:val="center"/>
        </w:trPr>
        <w:tc>
          <w:tcPr>
            <w:tcW w:w="5316" w:type="dxa"/>
            <w:hideMark/>
          </w:tcPr>
          <w:p w:rsidR="00093597" w:rsidRPr="00F81324" w:rsidRDefault="00093597" w:rsidP="00E62636">
            <w:pPr>
              <w:pStyle w:val="ad"/>
              <w:tabs>
                <w:tab w:val="left" w:pos="567"/>
              </w:tabs>
              <w:spacing w:before="0" w:beforeAutospacing="0" w:after="0" w:afterAutospacing="0"/>
              <w:rPr>
                <w:sz w:val="22"/>
                <w:szCs w:val="22"/>
              </w:rPr>
            </w:pPr>
            <w:r w:rsidRPr="00F81324">
              <w:rPr>
                <w:sz w:val="22"/>
                <w:szCs w:val="22"/>
              </w:rPr>
              <w:t>Адрес</w:t>
            </w:r>
            <w:r w:rsidR="00353EC9" w:rsidRPr="00F81324">
              <w:rPr>
                <w:sz w:val="22"/>
                <w:szCs w:val="22"/>
              </w:rPr>
              <w:t xml:space="preserve"> юридический</w:t>
            </w:r>
            <w:r w:rsidRPr="00F81324">
              <w:rPr>
                <w:sz w:val="22"/>
                <w:szCs w:val="22"/>
              </w:rPr>
              <w:t xml:space="preserve">: </w:t>
            </w:r>
            <w:r w:rsidR="00E62636" w:rsidRPr="00F81324">
              <w:rPr>
                <w:sz w:val="22"/>
                <w:szCs w:val="22"/>
              </w:rPr>
              <w:t>299003, Севастополь г, Гидрографическая ул, дом № 1</w:t>
            </w:r>
          </w:p>
        </w:tc>
        <w:tc>
          <w:tcPr>
            <w:tcW w:w="236" w:type="dxa"/>
          </w:tcPr>
          <w:p w:rsidR="00093597" w:rsidRPr="00F81324" w:rsidRDefault="00093597" w:rsidP="006A0D5C">
            <w:pPr>
              <w:pStyle w:val="3"/>
              <w:spacing w:before="0" w:after="0"/>
              <w:ind w:right="-1"/>
              <w:rPr>
                <w:rFonts w:ascii="Times New Roman" w:hAnsi="Times New Roman" w:cs="Times New Roman"/>
                <w:sz w:val="22"/>
                <w:szCs w:val="22"/>
              </w:rPr>
            </w:pPr>
          </w:p>
        </w:tc>
        <w:tc>
          <w:tcPr>
            <w:tcW w:w="4890" w:type="dxa"/>
            <w:hideMark/>
          </w:tcPr>
          <w:p w:rsidR="00093597" w:rsidRPr="00F81324" w:rsidRDefault="00093597" w:rsidP="002F6948">
            <w:pPr>
              <w:pStyle w:val="ad"/>
              <w:tabs>
                <w:tab w:val="left" w:pos="567"/>
              </w:tabs>
              <w:spacing w:before="0" w:beforeAutospacing="0" w:after="0" w:afterAutospacing="0"/>
              <w:rPr>
                <w:b/>
                <w:sz w:val="22"/>
                <w:szCs w:val="22"/>
              </w:rPr>
            </w:pPr>
            <w:r w:rsidRPr="00F81324">
              <w:rPr>
                <w:sz w:val="22"/>
                <w:szCs w:val="22"/>
              </w:rPr>
              <w:t>Адрес</w:t>
            </w:r>
            <w:r w:rsidR="00353EC9" w:rsidRPr="00F81324">
              <w:rPr>
                <w:sz w:val="22"/>
                <w:szCs w:val="22"/>
              </w:rPr>
              <w:t xml:space="preserve"> юридический</w:t>
            </w:r>
            <w:r w:rsidRPr="00F81324">
              <w:rPr>
                <w:sz w:val="22"/>
                <w:szCs w:val="22"/>
              </w:rPr>
              <w:t xml:space="preserve">:  </w:t>
            </w:r>
          </w:p>
        </w:tc>
      </w:tr>
      <w:tr w:rsidR="00353EC9" w:rsidRPr="00F81324" w:rsidTr="00F359A3">
        <w:trPr>
          <w:jc w:val="center"/>
        </w:trPr>
        <w:tc>
          <w:tcPr>
            <w:tcW w:w="5316" w:type="dxa"/>
          </w:tcPr>
          <w:p w:rsidR="00353EC9" w:rsidRPr="00F81324" w:rsidRDefault="00353EC9" w:rsidP="00E62636">
            <w:pPr>
              <w:pStyle w:val="ad"/>
              <w:tabs>
                <w:tab w:val="left" w:pos="567"/>
              </w:tabs>
              <w:spacing w:before="0" w:beforeAutospacing="0" w:after="0" w:afterAutospacing="0"/>
              <w:rPr>
                <w:sz w:val="22"/>
                <w:szCs w:val="22"/>
              </w:rPr>
            </w:pPr>
            <w:r w:rsidRPr="00F81324">
              <w:rPr>
                <w:sz w:val="22"/>
                <w:szCs w:val="22"/>
              </w:rPr>
              <w:t xml:space="preserve">Адрес доставки корреспонденции: </w:t>
            </w:r>
            <w:r w:rsidR="00E62636" w:rsidRPr="00F81324">
              <w:rPr>
                <w:sz w:val="22"/>
                <w:szCs w:val="22"/>
              </w:rPr>
              <w:t>299003, Севастополь г, Гидрографическая ул, дом № 1</w:t>
            </w:r>
          </w:p>
        </w:tc>
        <w:tc>
          <w:tcPr>
            <w:tcW w:w="236" w:type="dxa"/>
          </w:tcPr>
          <w:p w:rsidR="00353EC9" w:rsidRPr="00F81324" w:rsidRDefault="00353EC9" w:rsidP="006A0D5C">
            <w:pPr>
              <w:pStyle w:val="3"/>
              <w:spacing w:before="0" w:after="0"/>
              <w:ind w:right="-1"/>
              <w:rPr>
                <w:rFonts w:ascii="Times New Roman" w:hAnsi="Times New Roman" w:cs="Times New Roman"/>
                <w:sz w:val="22"/>
                <w:szCs w:val="22"/>
              </w:rPr>
            </w:pPr>
          </w:p>
        </w:tc>
        <w:tc>
          <w:tcPr>
            <w:tcW w:w="4890" w:type="dxa"/>
          </w:tcPr>
          <w:p w:rsidR="00353EC9" w:rsidRPr="00F81324" w:rsidRDefault="00353EC9" w:rsidP="002F6948">
            <w:pPr>
              <w:pStyle w:val="ad"/>
              <w:tabs>
                <w:tab w:val="left" w:pos="567"/>
              </w:tabs>
              <w:spacing w:before="0" w:beforeAutospacing="0" w:after="0" w:afterAutospacing="0"/>
              <w:rPr>
                <w:sz w:val="22"/>
                <w:szCs w:val="22"/>
              </w:rPr>
            </w:pPr>
            <w:r w:rsidRPr="00F81324">
              <w:rPr>
                <w:sz w:val="22"/>
                <w:szCs w:val="22"/>
              </w:rPr>
              <w:t xml:space="preserve">Адрес доставки корреспонденции: </w:t>
            </w:r>
          </w:p>
        </w:tc>
      </w:tr>
      <w:tr w:rsidR="00093597" w:rsidRPr="00F81324" w:rsidTr="00F359A3">
        <w:trPr>
          <w:jc w:val="center"/>
        </w:trPr>
        <w:tc>
          <w:tcPr>
            <w:tcW w:w="5316" w:type="dxa"/>
            <w:hideMark/>
          </w:tcPr>
          <w:p w:rsidR="00093597" w:rsidRPr="00F81324" w:rsidRDefault="00093597" w:rsidP="006A0D5C">
            <w:pPr>
              <w:pStyle w:val="ad"/>
              <w:tabs>
                <w:tab w:val="left" w:pos="567"/>
              </w:tabs>
              <w:spacing w:before="0" w:beforeAutospacing="0" w:after="0" w:afterAutospacing="0"/>
              <w:rPr>
                <w:sz w:val="22"/>
                <w:szCs w:val="22"/>
              </w:rPr>
            </w:pPr>
            <w:r w:rsidRPr="00F81324">
              <w:rPr>
                <w:sz w:val="22"/>
                <w:szCs w:val="22"/>
              </w:rPr>
              <w:t xml:space="preserve">ОГРН </w:t>
            </w:r>
            <w:r w:rsidR="00E62636" w:rsidRPr="00F81324">
              <w:rPr>
                <w:sz w:val="22"/>
                <w:szCs w:val="22"/>
              </w:rPr>
              <w:t>1149204040336</w:t>
            </w:r>
            <w:r w:rsidR="00D854BA" w:rsidRPr="00F81324">
              <w:rPr>
                <w:sz w:val="22"/>
                <w:szCs w:val="22"/>
              </w:rPr>
              <w:t xml:space="preserve">; </w:t>
            </w:r>
            <w:r w:rsidRPr="00F81324">
              <w:rPr>
                <w:sz w:val="22"/>
                <w:szCs w:val="22"/>
              </w:rPr>
              <w:t xml:space="preserve">ИНН </w:t>
            </w:r>
            <w:r w:rsidR="00E62636" w:rsidRPr="00F81324">
              <w:rPr>
                <w:sz w:val="22"/>
                <w:szCs w:val="22"/>
              </w:rPr>
              <w:t>9204019165</w:t>
            </w:r>
            <w:r w:rsidRPr="00F81324">
              <w:rPr>
                <w:sz w:val="22"/>
                <w:szCs w:val="22"/>
              </w:rPr>
              <w:t>;</w:t>
            </w:r>
          </w:p>
          <w:p w:rsidR="00093597" w:rsidRPr="00F81324" w:rsidRDefault="00093597" w:rsidP="00E62636">
            <w:pPr>
              <w:pStyle w:val="ad"/>
              <w:tabs>
                <w:tab w:val="left" w:pos="567"/>
              </w:tabs>
              <w:spacing w:before="0" w:beforeAutospacing="0" w:after="0" w:afterAutospacing="0"/>
              <w:rPr>
                <w:sz w:val="22"/>
                <w:szCs w:val="22"/>
              </w:rPr>
            </w:pPr>
            <w:r w:rsidRPr="00F81324">
              <w:rPr>
                <w:sz w:val="22"/>
                <w:szCs w:val="22"/>
              </w:rPr>
              <w:t xml:space="preserve">КПП </w:t>
            </w:r>
            <w:r w:rsidR="00E62636" w:rsidRPr="00F81324">
              <w:rPr>
                <w:sz w:val="22"/>
                <w:szCs w:val="22"/>
              </w:rPr>
              <w:t>920401001</w:t>
            </w:r>
            <w:r w:rsidRPr="00F81324">
              <w:rPr>
                <w:sz w:val="22"/>
                <w:szCs w:val="22"/>
              </w:rPr>
              <w:t>;</w:t>
            </w:r>
            <w:r w:rsidR="00D854BA" w:rsidRPr="00F81324">
              <w:rPr>
                <w:sz w:val="22"/>
                <w:szCs w:val="22"/>
              </w:rPr>
              <w:t xml:space="preserve"> </w:t>
            </w:r>
            <w:r w:rsidRPr="00F81324">
              <w:rPr>
                <w:sz w:val="22"/>
                <w:szCs w:val="22"/>
              </w:rPr>
              <w:t xml:space="preserve"> ОКПО </w:t>
            </w:r>
            <w:r w:rsidR="00E62636" w:rsidRPr="00F81324">
              <w:rPr>
                <w:sz w:val="22"/>
                <w:szCs w:val="22"/>
              </w:rPr>
              <w:t>00294616</w:t>
            </w:r>
          </w:p>
        </w:tc>
        <w:tc>
          <w:tcPr>
            <w:tcW w:w="236" w:type="dxa"/>
          </w:tcPr>
          <w:p w:rsidR="00093597" w:rsidRPr="00F81324" w:rsidRDefault="00093597" w:rsidP="006A0D5C">
            <w:pPr>
              <w:pStyle w:val="3"/>
              <w:spacing w:before="0" w:after="0"/>
              <w:ind w:right="-1"/>
              <w:rPr>
                <w:rFonts w:ascii="Times New Roman" w:hAnsi="Times New Roman" w:cs="Times New Roman"/>
                <w:sz w:val="22"/>
                <w:szCs w:val="22"/>
              </w:rPr>
            </w:pPr>
          </w:p>
        </w:tc>
        <w:tc>
          <w:tcPr>
            <w:tcW w:w="4890" w:type="dxa"/>
            <w:hideMark/>
          </w:tcPr>
          <w:p w:rsidR="00093597" w:rsidRPr="00F81324" w:rsidRDefault="00093597" w:rsidP="006A0D5C">
            <w:pPr>
              <w:pStyle w:val="ad"/>
              <w:tabs>
                <w:tab w:val="left" w:pos="567"/>
              </w:tabs>
              <w:spacing w:before="0" w:beforeAutospacing="0" w:after="0" w:afterAutospacing="0"/>
              <w:rPr>
                <w:sz w:val="22"/>
                <w:szCs w:val="22"/>
              </w:rPr>
            </w:pPr>
            <w:r w:rsidRPr="00F81324">
              <w:rPr>
                <w:sz w:val="22"/>
                <w:szCs w:val="22"/>
              </w:rPr>
              <w:t xml:space="preserve">ОГРН </w:t>
            </w:r>
            <w:r w:rsidR="002F6948">
              <w:rPr>
                <w:sz w:val="22"/>
                <w:szCs w:val="22"/>
              </w:rPr>
              <w:t>____________</w:t>
            </w:r>
            <w:r w:rsidR="00F359A3" w:rsidRPr="00F81324">
              <w:rPr>
                <w:sz w:val="22"/>
                <w:szCs w:val="22"/>
              </w:rPr>
              <w:t xml:space="preserve">  ИНН </w:t>
            </w:r>
            <w:r w:rsidR="002F6948">
              <w:rPr>
                <w:sz w:val="22"/>
                <w:szCs w:val="22"/>
              </w:rPr>
              <w:t>____________</w:t>
            </w:r>
          </w:p>
          <w:p w:rsidR="00093597" w:rsidRPr="00F81324" w:rsidRDefault="00F359A3" w:rsidP="002F6948">
            <w:pPr>
              <w:pStyle w:val="ad"/>
              <w:tabs>
                <w:tab w:val="left" w:pos="567"/>
              </w:tabs>
              <w:spacing w:before="0" w:beforeAutospacing="0" w:after="0" w:afterAutospacing="0"/>
              <w:rPr>
                <w:sz w:val="22"/>
                <w:szCs w:val="22"/>
              </w:rPr>
            </w:pPr>
            <w:r w:rsidRPr="00F81324">
              <w:rPr>
                <w:sz w:val="22"/>
                <w:szCs w:val="22"/>
              </w:rPr>
              <w:t xml:space="preserve">КПП </w:t>
            </w:r>
            <w:r w:rsidR="002F6948">
              <w:rPr>
                <w:sz w:val="22"/>
                <w:szCs w:val="22"/>
              </w:rPr>
              <w:t>____________</w:t>
            </w:r>
            <w:r w:rsidRPr="00F81324">
              <w:rPr>
                <w:sz w:val="22"/>
                <w:szCs w:val="22"/>
              </w:rPr>
              <w:t xml:space="preserve"> ОКПО </w:t>
            </w:r>
            <w:r w:rsidR="00E62636" w:rsidRPr="00F81324">
              <w:rPr>
                <w:sz w:val="22"/>
                <w:szCs w:val="22"/>
              </w:rPr>
              <w:t xml:space="preserve"> </w:t>
            </w:r>
            <w:r w:rsidR="002F6948">
              <w:rPr>
                <w:sz w:val="22"/>
                <w:szCs w:val="22"/>
              </w:rPr>
              <w:t>____________</w:t>
            </w:r>
            <w:r w:rsidR="00E62636" w:rsidRPr="00F81324">
              <w:rPr>
                <w:sz w:val="22"/>
                <w:szCs w:val="22"/>
              </w:rPr>
              <w:t xml:space="preserve"> </w:t>
            </w:r>
          </w:p>
        </w:tc>
      </w:tr>
      <w:tr w:rsidR="00024C77" w:rsidRPr="00F81324" w:rsidTr="00F359A3">
        <w:trPr>
          <w:jc w:val="center"/>
        </w:trPr>
        <w:tc>
          <w:tcPr>
            <w:tcW w:w="5316" w:type="dxa"/>
          </w:tcPr>
          <w:p w:rsidR="00024C77" w:rsidRPr="00F81324" w:rsidRDefault="00DA3051" w:rsidP="00FB27DC">
            <w:pPr>
              <w:tabs>
                <w:tab w:val="left" w:pos="360"/>
                <w:tab w:val="left" w:pos="540"/>
                <w:tab w:val="left" w:pos="720"/>
              </w:tabs>
              <w:ind w:right="-132"/>
              <w:rPr>
                <w:sz w:val="22"/>
                <w:szCs w:val="22"/>
              </w:rPr>
            </w:pPr>
            <w:proofErr w:type="spellStart"/>
            <w:r w:rsidRPr="00F81324">
              <w:rPr>
                <w:sz w:val="22"/>
                <w:szCs w:val="22"/>
              </w:rPr>
              <w:t>Расч</w:t>
            </w:r>
            <w:proofErr w:type="spellEnd"/>
            <w:r w:rsidRPr="00F81324">
              <w:rPr>
                <w:sz w:val="22"/>
                <w:szCs w:val="22"/>
              </w:rPr>
              <w:t>/счет:</w:t>
            </w:r>
            <w:r w:rsidR="00024C77" w:rsidRPr="00F81324">
              <w:rPr>
                <w:sz w:val="22"/>
                <w:szCs w:val="22"/>
              </w:rPr>
              <w:t xml:space="preserve"> </w:t>
            </w:r>
            <w:r w:rsidR="002F6948">
              <w:rPr>
                <w:sz w:val="22"/>
                <w:szCs w:val="22"/>
              </w:rPr>
              <w:t>_________________________</w:t>
            </w:r>
          </w:p>
          <w:p w:rsidR="00DA3051" w:rsidRPr="00F81324" w:rsidRDefault="001B652F" w:rsidP="00FB27DC">
            <w:pPr>
              <w:tabs>
                <w:tab w:val="left" w:pos="360"/>
                <w:tab w:val="left" w:pos="540"/>
                <w:tab w:val="left" w:pos="720"/>
              </w:tabs>
              <w:ind w:right="-132"/>
              <w:rPr>
                <w:sz w:val="22"/>
                <w:szCs w:val="22"/>
              </w:rPr>
            </w:pPr>
            <w:r w:rsidRPr="00F81324">
              <w:rPr>
                <w:sz w:val="22"/>
                <w:szCs w:val="22"/>
              </w:rPr>
              <w:t xml:space="preserve">В </w:t>
            </w:r>
            <w:r w:rsidR="002F6948">
              <w:rPr>
                <w:sz w:val="22"/>
                <w:szCs w:val="22"/>
              </w:rPr>
              <w:t>_______________________________</w:t>
            </w:r>
          </w:p>
          <w:p w:rsidR="001B652F" w:rsidRPr="00F81324" w:rsidRDefault="001B652F" w:rsidP="001B652F">
            <w:pPr>
              <w:pStyle w:val="a5"/>
              <w:ind w:firstLine="0"/>
              <w:rPr>
                <w:sz w:val="22"/>
                <w:szCs w:val="22"/>
              </w:rPr>
            </w:pPr>
            <w:proofErr w:type="spellStart"/>
            <w:r w:rsidRPr="00F81324">
              <w:rPr>
                <w:sz w:val="22"/>
                <w:szCs w:val="22"/>
              </w:rPr>
              <w:t>Корр</w:t>
            </w:r>
            <w:proofErr w:type="gramStart"/>
            <w:r w:rsidRPr="00F81324">
              <w:rPr>
                <w:sz w:val="22"/>
                <w:szCs w:val="22"/>
              </w:rPr>
              <w:t>.с</w:t>
            </w:r>
            <w:proofErr w:type="gramEnd"/>
            <w:r w:rsidRPr="00F81324">
              <w:rPr>
                <w:sz w:val="22"/>
                <w:szCs w:val="22"/>
              </w:rPr>
              <w:t>чет</w:t>
            </w:r>
            <w:proofErr w:type="spellEnd"/>
            <w:r w:rsidRPr="00F81324">
              <w:rPr>
                <w:sz w:val="22"/>
                <w:szCs w:val="22"/>
              </w:rPr>
              <w:t xml:space="preserve">: </w:t>
            </w:r>
            <w:r w:rsidR="002F6948">
              <w:rPr>
                <w:sz w:val="22"/>
                <w:szCs w:val="22"/>
              </w:rPr>
              <w:t>______________________</w:t>
            </w:r>
          </w:p>
          <w:p w:rsidR="00024C77" w:rsidRPr="00F81324" w:rsidRDefault="001B652F" w:rsidP="002F6948">
            <w:pPr>
              <w:tabs>
                <w:tab w:val="left" w:pos="360"/>
                <w:tab w:val="left" w:pos="540"/>
                <w:tab w:val="left" w:pos="720"/>
              </w:tabs>
              <w:ind w:right="-132"/>
              <w:rPr>
                <w:sz w:val="22"/>
                <w:szCs w:val="22"/>
              </w:rPr>
            </w:pPr>
            <w:r w:rsidRPr="00F81324">
              <w:rPr>
                <w:sz w:val="22"/>
                <w:szCs w:val="22"/>
              </w:rPr>
              <w:t xml:space="preserve">БИК: </w:t>
            </w:r>
            <w:r w:rsidR="002F6948">
              <w:rPr>
                <w:sz w:val="22"/>
                <w:szCs w:val="22"/>
              </w:rPr>
              <w:t>________________</w:t>
            </w:r>
          </w:p>
        </w:tc>
        <w:tc>
          <w:tcPr>
            <w:tcW w:w="236" w:type="dxa"/>
          </w:tcPr>
          <w:p w:rsidR="00024C77" w:rsidRPr="00F81324" w:rsidRDefault="00024C77" w:rsidP="00093597">
            <w:pPr>
              <w:pStyle w:val="3"/>
              <w:spacing w:before="0" w:after="0"/>
              <w:ind w:left="-37" w:right="-1"/>
              <w:rPr>
                <w:rFonts w:ascii="Times New Roman" w:hAnsi="Times New Roman" w:cs="Times New Roman"/>
                <w:sz w:val="22"/>
                <w:szCs w:val="22"/>
              </w:rPr>
            </w:pPr>
          </w:p>
        </w:tc>
        <w:tc>
          <w:tcPr>
            <w:tcW w:w="4890" w:type="dxa"/>
            <w:hideMark/>
          </w:tcPr>
          <w:p w:rsidR="00024C77" w:rsidRPr="00F81324" w:rsidRDefault="00024C77" w:rsidP="006A0D5C">
            <w:pPr>
              <w:pStyle w:val="3"/>
              <w:spacing w:before="0" w:after="0"/>
              <w:ind w:right="-1"/>
              <w:rPr>
                <w:rFonts w:ascii="Times New Roman" w:hAnsi="Times New Roman" w:cs="Times New Roman"/>
                <w:b w:val="0"/>
                <w:sz w:val="22"/>
                <w:szCs w:val="22"/>
                <w:highlight w:val="yellow"/>
              </w:rPr>
            </w:pPr>
            <w:proofErr w:type="gramStart"/>
            <w:r w:rsidRPr="00F81324">
              <w:rPr>
                <w:rFonts w:ascii="Times New Roman" w:hAnsi="Times New Roman" w:cs="Times New Roman"/>
                <w:b w:val="0"/>
                <w:sz w:val="22"/>
                <w:szCs w:val="22"/>
              </w:rPr>
              <w:t>р</w:t>
            </w:r>
            <w:proofErr w:type="gramEnd"/>
            <w:r w:rsidRPr="00F81324">
              <w:rPr>
                <w:rFonts w:ascii="Times New Roman" w:hAnsi="Times New Roman" w:cs="Times New Roman"/>
                <w:b w:val="0"/>
                <w:sz w:val="22"/>
                <w:szCs w:val="22"/>
              </w:rPr>
              <w:t>/сч</w:t>
            </w:r>
            <w:r w:rsidR="001D6A8D" w:rsidRPr="00F81324">
              <w:rPr>
                <w:rFonts w:ascii="Times New Roman" w:hAnsi="Times New Roman" w:cs="Times New Roman"/>
                <w:b w:val="0"/>
                <w:sz w:val="22"/>
                <w:szCs w:val="22"/>
              </w:rPr>
              <w:t>.</w:t>
            </w:r>
            <w:r w:rsidRPr="00F81324">
              <w:rPr>
                <w:rFonts w:ascii="Times New Roman" w:hAnsi="Times New Roman" w:cs="Times New Roman"/>
                <w:b w:val="0"/>
                <w:sz w:val="22"/>
                <w:szCs w:val="22"/>
              </w:rPr>
              <w:t xml:space="preserve"> </w:t>
            </w:r>
            <w:r w:rsidR="002F6948">
              <w:rPr>
                <w:rFonts w:ascii="Times New Roman" w:hAnsi="Times New Roman" w:cs="Times New Roman"/>
                <w:b w:val="0"/>
                <w:sz w:val="22"/>
                <w:szCs w:val="22"/>
              </w:rPr>
              <w:t>________________________________</w:t>
            </w:r>
          </w:p>
          <w:p w:rsidR="00024C77" w:rsidRPr="00F81324" w:rsidRDefault="00F359A3" w:rsidP="006A0D5C">
            <w:pPr>
              <w:pStyle w:val="3"/>
              <w:spacing w:before="0" w:after="0"/>
              <w:ind w:right="-1"/>
              <w:rPr>
                <w:rFonts w:ascii="Times New Roman" w:hAnsi="Times New Roman" w:cs="Times New Roman"/>
                <w:b w:val="0"/>
                <w:sz w:val="22"/>
                <w:szCs w:val="22"/>
              </w:rPr>
            </w:pPr>
            <w:r w:rsidRPr="00F81324">
              <w:rPr>
                <w:rFonts w:ascii="Times New Roman" w:hAnsi="Times New Roman" w:cs="Times New Roman"/>
                <w:b w:val="0"/>
                <w:sz w:val="22"/>
                <w:szCs w:val="22"/>
              </w:rPr>
              <w:t xml:space="preserve">в </w:t>
            </w:r>
            <w:r w:rsidR="002F6948">
              <w:rPr>
                <w:rFonts w:ascii="Times New Roman" w:hAnsi="Times New Roman" w:cs="Times New Roman"/>
                <w:b w:val="0"/>
                <w:sz w:val="22"/>
                <w:szCs w:val="22"/>
              </w:rPr>
              <w:t>_____________________________________</w:t>
            </w:r>
          </w:p>
          <w:p w:rsidR="00024C77" w:rsidRPr="00F81324" w:rsidRDefault="00F04A48" w:rsidP="006A0D5C">
            <w:pPr>
              <w:rPr>
                <w:sz w:val="22"/>
                <w:szCs w:val="22"/>
              </w:rPr>
            </w:pPr>
            <w:proofErr w:type="spellStart"/>
            <w:r w:rsidRPr="00F81324">
              <w:rPr>
                <w:sz w:val="22"/>
                <w:szCs w:val="22"/>
              </w:rPr>
              <w:t>к</w:t>
            </w:r>
            <w:r w:rsidR="00F359A3" w:rsidRPr="00F81324">
              <w:rPr>
                <w:sz w:val="22"/>
                <w:szCs w:val="22"/>
              </w:rPr>
              <w:t>ор</w:t>
            </w:r>
            <w:proofErr w:type="spellEnd"/>
            <w:r w:rsidRPr="00F81324">
              <w:rPr>
                <w:sz w:val="22"/>
                <w:szCs w:val="22"/>
              </w:rPr>
              <w:t xml:space="preserve">/ </w:t>
            </w:r>
            <w:proofErr w:type="spellStart"/>
            <w:r w:rsidRPr="00F81324">
              <w:rPr>
                <w:sz w:val="22"/>
                <w:szCs w:val="22"/>
              </w:rPr>
              <w:t>сч</w:t>
            </w:r>
            <w:proofErr w:type="spellEnd"/>
            <w:r w:rsidR="001D6A8D" w:rsidRPr="00F81324">
              <w:rPr>
                <w:sz w:val="22"/>
                <w:szCs w:val="22"/>
              </w:rPr>
              <w:t>.</w:t>
            </w:r>
            <w:r w:rsidR="00F359A3" w:rsidRPr="00F81324">
              <w:rPr>
                <w:sz w:val="22"/>
                <w:szCs w:val="22"/>
              </w:rPr>
              <w:t xml:space="preserve"> </w:t>
            </w:r>
            <w:r w:rsidR="002F6948">
              <w:rPr>
                <w:sz w:val="22"/>
                <w:szCs w:val="22"/>
              </w:rPr>
              <w:t>_______________________________</w:t>
            </w:r>
          </w:p>
          <w:p w:rsidR="00024C77" w:rsidRPr="00F81324" w:rsidRDefault="00024C77" w:rsidP="002F6948">
            <w:pPr>
              <w:rPr>
                <w:sz w:val="22"/>
                <w:szCs w:val="22"/>
              </w:rPr>
            </w:pPr>
            <w:r w:rsidRPr="00F81324">
              <w:rPr>
                <w:sz w:val="22"/>
                <w:szCs w:val="22"/>
              </w:rPr>
              <w:t xml:space="preserve">БИК: </w:t>
            </w:r>
            <w:r w:rsidR="002F6948">
              <w:rPr>
                <w:sz w:val="22"/>
                <w:szCs w:val="22"/>
              </w:rPr>
              <w:t>_______________</w:t>
            </w:r>
          </w:p>
        </w:tc>
      </w:tr>
      <w:tr w:rsidR="00093597" w:rsidRPr="00F81324" w:rsidTr="00F359A3">
        <w:trPr>
          <w:jc w:val="center"/>
        </w:trPr>
        <w:tc>
          <w:tcPr>
            <w:tcW w:w="5316" w:type="dxa"/>
            <w:hideMark/>
          </w:tcPr>
          <w:p w:rsidR="00093597" w:rsidRPr="00F81324" w:rsidRDefault="00093597" w:rsidP="00773566">
            <w:pPr>
              <w:pStyle w:val="ad"/>
              <w:tabs>
                <w:tab w:val="left" w:pos="567"/>
              </w:tabs>
              <w:spacing w:before="0" w:beforeAutospacing="0" w:after="0" w:afterAutospacing="0"/>
              <w:rPr>
                <w:sz w:val="22"/>
                <w:szCs w:val="22"/>
              </w:rPr>
            </w:pPr>
            <w:r w:rsidRPr="00F81324">
              <w:rPr>
                <w:sz w:val="22"/>
                <w:szCs w:val="22"/>
              </w:rPr>
              <w:t xml:space="preserve">Тел. </w:t>
            </w:r>
            <w:r w:rsidR="00E62636" w:rsidRPr="00F81324">
              <w:rPr>
                <w:sz w:val="22"/>
                <w:szCs w:val="22"/>
              </w:rPr>
              <w:t>+7 (8692) 41 77 10, доб. *178   *179,  *180,  *181</w:t>
            </w:r>
            <w:r w:rsidRPr="00F81324">
              <w:rPr>
                <w:sz w:val="22"/>
                <w:szCs w:val="22"/>
              </w:rPr>
              <w:t xml:space="preserve">; </w:t>
            </w:r>
          </w:p>
        </w:tc>
        <w:tc>
          <w:tcPr>
            <w:tcW w:w="236" w:type="dxa"/>
          </w:tcPr>
          <w:p w:rsidR="00093597" w:rsidRPr="00F81324" w:rsidRDefault="00093597" w:rsidP="006A0D5C">
            <w:pPr>
              <w:pStyle w:val="3"/>
              <w:spacing w:before="0" w:after="0"/>
              <w:ind w:right="-1"/>
              <w:rPr>
                <w:rFonts w:ascii="Times New Roman" w:hAnsi="Times New Roman" w:cs="Times New Roman"/>
                <w:sz w:val="22"/>
                <w:szCs w:val="22"/>
              </w:rPr>
            </w:pPr>
          </w:p>
        </w:tc>
        <w:tc>
          <w:tcPr>
            <w:tcW w:w="4890" w:type="dxa"/>
          </w:tcPr>
          <w:p w:rsidR="00093597" w:rsidRPr="00F81324" w:rsidRDefault="00093597" w:rsidP="006A0D5C">
            <w:pPr>
              <w:pStyle w:val="3"/>
              <w:spacing w:before="0" w:after="0"/>
              <w:ind w:right="-1"/>
              <w:rPr>
                <w:rFonts w:ascii="Times New Roman" w:hAnsi="Times New Roman" w:cs="Times New Roman"/>
                <w:b w:val="0"/>
                <w:sz w:val="22"/>
                <w:szCs w:val="22"/>
              </w:rPr>
            </w:pPr>
          </w:p>
        </w:tc>
      </w:tr>
      <w:tr w:rsidR="00D854BA" w:rsidRPr="00F81324" w:rsidTr="00F359A3">
        <w:trPr>
          <w:jc w:val="center"/>
        </w:trPr>
        <w:tc>
          <w:tcPr>
            <w:tcW w:w="5316" w:type="dxa"/>
          </w:tcPr>
          <w:p w:rsidR="00D854BA" w:rsidRPr="00F81324" w:rsidRDefault="00D854BA" w:rsidP="00587ADB">
            <w:pPr>
              <w:pStyle w:val="ad"/>
              <w:tabs>
                <w:tab w:val="left" w:pos="567"/>
              </w:tabs>
              <w:spacing w:before="0" w:beforeAutospacing="0" w:after="0" w:afterAutospacing="0"/>
              <w:rPr>
                <w:sz w:val="22"/>
                <w:szCs w:val="22"/>
              </w:rPr>
            </w:pPr>
            <w:r w:rsidRPr="00F81324">
              <w:rPr>
                <w:sz w:val="22"/>
                <w:szCs w:val="22"/>
              </w:rPr>
              <w:t>Тел. +7(8692) 41-77-10, добавочные номера – 179; 180; 181</w:t>
            </w:r>
          </w:p>
        </w:tc>
        <w:tc>
          <w:tcPr>
            <w:tcW w:w="236" w:type="dxa"/>
          </w:tcPr>
          <w:p w:rsidR="00D854BA" w:rsidRPr="00F81324" w:rsidRDefault="00D854BA" w:rsidP="006A0D5C">
            <w:pPr>
              <w:pStyle w:val="3"/>
              <w:spacing w:before="0" w:after="0"/>
              <w:ind w:right="-1"/>
              <w:rPr>
                <w:rFonts w:ascii="Times New Roman" w:hAnsi="Times New Roman" w:cs="Times New Roman"/>
                <w:sz w:val="22"/>
                <w:szCs w:val="22"/>
              </w:rPr>
            </w:pPr>
          </w:p>
        </w:tc>
        <w:tc>
          <w:tcPr>
            <w:tcW w:w="4890" w:type="dxa"/>
          </w:tcPr>
          <w:p w:rsidR="00D854BA" w:rsidRPr="00F81324" w:rsidRDefault="00773566" w:rsidP="002F6948">
            <w:pPr>
              <w:pStyle w:val="3"/>
              <w:spacing w:before="0" w:after="0"/>
              <w:ind w:right="-1"/>
              <w:rPr>
                <w:rFonts w:ascii="Times New Roman" w:hAnsi="Times New Roman" w:cs="Times New Roman"/>
                <w:b w:val="0"/>
                <w:sz w:val="22"/>
                <w:szCs w:val="22"/>
              </w:rPr>
            </w:pPr>
            <w:r w:rsidRPr="00F81324">
              <w:rPr>
                <w:rFonts w:ascii="Times New Roman" w:eastAsia="Times New Roman" w:hAnsi="Times New Roman" w:cs="Times New Roman"/>
                <w:b w:val="0"/>
                <w:bCs w:val="0"/>
                <w:sz w:val="22"/>
                <w:szCs w:val="22"/>
              </w:rPr>
              <w:t xml:space="preserve">Тел. </w:t>
            </w:r>
          </w:p>
        </w:tc>
      </w:tr>
      <w:tr w:rsidR="00992E81" w:rsidRPr="00F81324" w:rsidTr="00F359A3">
        <w:trPr>
          <w:jc w:val="center"/>
        </w:trPr>
        <w:tc>
          <w:tcPr>
            <w:tcW w:w="5316" w:type="dxa"/>
          </w:tcPr>
          <w:p w:rsidR="00992E81" w:rsidRPr="00F81324" w:rsidRDefault="00992E81" w:rsidP="00587ADB">
            <w:pPr>
              <w:pStyle w:val="ad"/>
              <w:tabs>
                <w:tab w:val="left" w:pos="567"/>
              </w:tabs>
              <w:spacing w:before="0" w:beforeAutospacing="0" w:after="0" w:afterAutospacing="0"/>
              <w:rPr>
                <w:sz w:val="22"/>
                <w:szCs w:val="22"/>
              </w:rPr>
            </w:pPr>
            <w:r w:rsidRPr="00F81324">
              <w:rPr>
                <w:sz w:val="22"/>
                <w:szCs w:val="22"/>
              </w:rPr>
              <w:t xml:space="preserve">Сайт: </w:t>
            </w:r>
            <w:r w:rsidRPr="00F81324">
              <w:rPr>
                <w:sz w:val="22"/>
                <w:szCs w:val="22"/>
                <w:lang w:val="en-US"/>
              </w:rPr>
              <w:t>www</w:t>
            </w:r>
            <w:r w:rsidRPr="00F81324">
              <w:rPr>
                <w:sz w:val="22"/>
                <w:szCs w:val="22"/>
              </w:rPr>
              <w:t>.</w:t>
            </w:r>
            <w:proofErr w:type="spellStart"/>
            <w:r w:rsidRPr="00F81324">
              <w:rPr>
                <w:sz w:val="22"/>
                <w:szCs w:val="22"/>
                <w:lang w:val="en-US"/>
              </w:rPr>
              <w:t>sevgas</w:t>
            </w:r>
            <w:proofErr w:type="spellEnd"/>
            <w:r w:rsidRPr="00F81324">
              <w:rPr>
                <w:sz w:val="22"/>
                <w:szCs w:val="22"/>
              </w:rPr>
              <w:t>.</w:t>
            </w:r>
            <w:proofErr w:type="spellStart"/>
            <w:r w:rsidRPr="00F81324">
              <w:rPr>
                <w:sz w:val="22"/>
                <w:szCs w:val="22"/>
                <w:lang w:val="en-US"/>
              </w:rPr>
              <w:t>ru</w:t>
            </w:r>
            <w:proofErr w:type="spellEnd"/>
          </w:p>
        </w:tc>
        <w:tc>
          <w:tcPr>
            <w:tcW w:w="236" w:type="dxa"/>
          </w:tcPr>
          <w:p w:rsidR="00992E81" w:rsidRPr="00F81324" w:rsidRDefault="00992E81" w:rsidP="006A0D5C">
            <w:pPr>
              <w:pStyle w:val="3"/>
              <w:spacing w:before="0" w:after="0"/>
              <w:ind w:right="-1"/>
              <w:rPr>
                <w:rFonts w:ascii="Times New Roman" w:hAnsi="Times New Roman" w:cs="Times New Roman"/>
                <w:sz w:val="22"/>
                <w:szCs w:val="22"/>
              </w:rPr>
            </w:pPr>
          </w:p>
        </w:tc>
        <w:tc>
          <w:tcPr>
            <w:tcW w:w="4890" w:type="dxa"/>
          </w:tcPr>
          <w:p w:rsidR="00992E81" w:rsidRPr="002F6948" w:rsidRDefault="002F6948" w:rsidP="00093597">
            <w:pPr>
              <w:pStyle w:val="3"/>
              <w:spacing w:before="0" w:after="0"/>
              <w:ind w:right="-1"/>
              <w:rPr>
                <w:rFonts w:ascii="Times New Roman" w:hAnsi="Times New Roman" w:cs="Times New Roman"/>
                <w:b w:val="0"/>
                <w:sz w:val="22"/>
                <w:szCs w:val="22"/>
                <w:lang w:val="en-US"/>
              </w:rPr>
            </w:pPr>
            <w:proofErr w:type="gramStart"/>
            <w:r>
              <w:rPr>
                <w:rFonts w:ascii="Times New Roman" w:hAnsi="Times New Roman" w:cs="Times New Roman"/>
                <w:b w:val="0"/>
                <w:sz w:val="22"/>
                <w:szCs w:val="22"/>
                <w:lang w:val="en-US"/>
              </w:rPr>
              <w:t>e-mail</w:t>
            </w:r>
            <w:proofErr w:type="gramEnd"/>
            <w:r>
              <w:rPr>
                <w:rFonts w:ascii="Times New Roman" w:hAnsi="Times New Roman" w:cs="Times New Roman"/>
                <w:b w:val="0"/>
                <w:sz w:val="22"/>
                <w:szCs w:val="22"/>
                <w:lang w:val="en-US"/>
              </w:rPr>
              <w:t>:</w:t>
            </w:r>
          </w:p>
        </w:tc>
      </w:tr>
      <w:tr w:rsidR="00FB6C91" w:rsidRPr="00F81324" w:rsidTr="00F359A3">
        <w:trPr>
          <w:jc w:val="center"/>
        </w:trPr>
        <w:tc>
          <w:tcPr>
            <w:tcW w:w="5316" w:type="dxa"/>
          </w:tcPr>
          <w:p w:rsidR="00FB6C91" w:rsidRPr="00F81324" w:rsidRDefault="00FB6C91" w:rsidP="00587ADB">
            <w:pPr>
              <w:pStyle w:val="ad"/>
              <w:tabs>
                <w:tab w:val="left" w:pos="567"/>
              </w:tabs>
              <w:spacing w:before="0" w:beforeAutospacing="0" w:after="0" w:afterAutospacing="0"/>
              <w:rPr>
                <w:sz w:val="22"/>
                <w:szCs w:val="22"/>
              </w:rPr>
            </w:pPr>
          </w:p>
        </w:tc>
        <w:tc>
          <w:tcPr>
            <w:tcW w:w="236" w:type="dxa"/>
          </w:tcPr>
          <w:p w:rsidR="00FB6C91" w:rsidRPr="00F81324" w:rsidRDefault="00FB6C91" w:rsidP="006A0D5C">
            <w:pPr>
              <w:pStyle w:val="3"/>
              <w:spacing w:before="0" w:after="0"/>
              <w:ind w:right="-1"/>
              <w:rPr>
                <w:rFonts w:ascii="Times New Roman" w:hAnsi="Times New Roman" w:cs="Times New Roman"/>
                <w:sz w:val="22"/>
                <w:szCs w:val="22"/>
              </w:rPr>
            </w:pPr>
          </w:p>
        </w:tc>
        <w:tc>
          <w:tcPr>
            <w:tcW w:w="4890" w:type="dxa"/>
          </w:tcPr>
          <w:p w:rsidR="00FB6C91" w:rsidRPr="00F81324" w:rsidRDefault="00FB6C91" w:rsidP="00093597">
            <w:pPr>
              <w:pStyle w:val="3"/>
              <w:spacing w:before="0" w:after="0"/>
              <w:ind w:right="-1"/>
              <w:rPr>
                <w:rFonts w:ascii="Times New Roman" w:hAnsi="Times New Roman" w:cs="Times New Roman"/>
                <w:b w:val="0"/>
                <w:sz w:val="22"/>
                <w:szCs w:val="22"/>
              </w:rPr>
            </w:pPr>
          </w:p>
        </w:tc>
      </w:tr>
      <w:tr w:rsidR="00093597" w:rsidRPr="00F81324" w:rsidTr="00F359A3">
        <w:trPr>
          <w:jc w:val="center"/>
        </w:trPr>
        <w:tc>
          <w:tcPr>
            <w:tcW w:w="5316" w:type="dxa"/>
            <w:hideMark/>
          </w:tcPr>
          <w:p w:rsidR="00093597" w:rsidRPr="00F81324" w:rsidRDefault="00093597" w:rsidP="002F6948">
            <w:pPr>
              <w:pStyle w:val="ad"/>
              <w:tabs>
                <w:tab w:val="left" w:pos="567"/>
              </w:tabs>
              <w:spacing w:before="0" w:beforeAutospacing="0" w:after="0" w:afterAutospacing="0"/>
              <w:rPr>
                <w:sz w:val="22"/>
                <w:szCs w:val="22"/>
              </w:rPr>
            </w:pPr>
            <w:r w:rsidRPr="00F81324">
              <w:rPr>
                <w:sz w:val="22"/>
                <w:szCs w:val="22"/>
              </w:rPr>
              <w:t>_______________________</w:t>
            </w:r>
            <w:r w:rsidR="002F6948">
              <w:rPr>
                <w:sz w:val="22"/>
                <w:szCs w:val="22"/>
              </w:rPr>
              <w:t>__________</w:t>
            </w:r>
          </w:p>
        </w:tc>
        <w:tc>
          <w:tcPr>
            <w:tcW w:w="236" w:type="dxa"/>
          </w:tcPr>
          <w:p w:rsidR="00093597" w:rsidRPr="00F81324" w:rsidRDefault="00093597" w:rsidP="006A0D5C">
            <w:pPr>
              <w:pStyle w:val="3"/>
              <w:spacing w:before="0" w:after="0"/>
              <w:ind w:right="-1"/>
              <w:rPr>
                <w:rFonts w:ascii="Times New Roman" w:hAnsi="Times New Roman" w:cs="Times New Roman"/>
                <w:sz w:val="22"/>
                <w:szCs w:val="22"/>
              </w:rPr>
            </w:pPr>
          </w:p>
        </w:tc>
        <w:tc>
          <w:tcPr>
            <w:tcW w:w="4890" w:type="dxa"/>
            <w:hideMark/>
          </w:tcPr>
          <w:p w:rsidR="00093597" w:rsidRPr="002F6948" w:rsidRDefault="00F359A3" w:rsidP="002F6948">
            <w:pPr>
              <w:pStyle w:val="3"/>
              <w:spacing w:before="0" w:after="0"/>
              <w:ind w:right="-1"/>
              <w:rPr>
                <w:rFonts w:ascii="Times New Roman" w:hAnsi="Times New Roman" w:cs="Times New Roman"/>
                <w:b w:val="0"/>
                <w:sz w:val="22"/>
                <w:szCs w:val="22"/>
                <w:lang w:val="en-US"/>
              </w:rPr>
            </w:pPr>
            <w:r w:rsidRPr="00F81324">
              <w:rPr>
                <w:rFonts w:ascii="Times New Roman" w:hAnsi="Times New Roman" w:cs="Times New Roman"/>
                <w:b w:val="0"/>
                <w:sz w:val="22"/>
                <w:szCs w:val="22"/>
              </w:rPr>
              <w:t>_______________________</w:t>
            </w:r>
            <w:r w:rsidR="002F6948">
              <w:rPr>
                <w:rFonts w:ascii="Times New Roman" w:hAnsi="Times New Roman" w:cs="Times New Roman"/>
                <w:b w:val="0"/>
                <w:sz w:val="22"/>
                <w:szCs w:val="22"/>
                <w:lang w:val="en-US"/>
              </w:rPr>
              <w:t>_________________</w:t>
            </w:r>
          </w:p>
        </w:tc>
      </w:tr>
      <w:tr w:rsidR="00093597" w:rsidRPr="00F81324" w:rsidTr="00F359A3">
        <w:trPr>
          <w:jc w:val="center"/>
        </w:trPr>
        <w:tc>
          <w:tcPr>
            <w:tcW w:w="5316" w:type="dxa"/>
            <w:hideMark/>
          </w:tcPr>
          <w:p w:rsidR="00093597" w:rsidRPr="00F81324" w:rsidRDefault="00093597" w:rsidP="006A0D5C">
            <w:pPr>
              <w:pStyle w:val="ad"/>
              <w:tabs>
                <w:tab w:val="left" w:pos="567"/>
              </w:tabs>
              <w:spacing w:before="0" w:beforeAutospacing="0" w:after="0" w:afterAutospacing="0"/>
              <w:rPr>
                <w:sz w:val="22"/>
                <w:szCs w:val="22"/>
              </w:rPr>
            </w:pPr>
            <w:r w:rsidRPr="00F81324">
              <w:rPr>
                <w:sz w:val="22"/>
                <w:szCs w:val="22"/>
              </w:rPr>
              <w:t>М.П.</w:t>
            </w:r>
          </w:p>
        </w:tc>
        <w:tc>
          <w:tcPr>
            <w:tcW w:w="236" w:type="dxa"/>
          </w:tcPr>
          <w:p w:rsidR="00093597" w:rsidRPr="00F81324" w:rsidRDefault="00093597" w:rsidP="006A0D5C">
            <w:pPr>
              <w:pStyle w:val="3"/>
              <w:spacing w:before="0" w:after="0"/>
              <w:ind w:right="-1"/>
              <w:rPr>
                <w:rFonts w:ascii="Times New Roman" w:hAnsi="Times New Roman" w:cs="Times New Roman"/>
                <w:sz w:val="22"/>
                <w:szCs w:val="22"/>
              </w:rPr>
            </w:pPr>
          </w:p>
        </w:tc>
        <w:tc>
          <w:tcPr>
            <w:tcW w:w="4890" w:type="dxa"/>
            <w:hideMark/>
          </w:tcPr>
          <w:p w:rsidR="00093597" w:rsidRPr="00F81324" w:rsidRDefault="00093597" w:rsidP="006A0D5C">
            <w:pPr>
              <w:pStyle w:val="3"/>
              <w:spacing w:before="0" w:after="0"/>
              <w:ind w:right="-1"/>
              <w:rPr>
                <w:rFonts w:ascii="Times New Roman" w:hAnsi="Times New Roman" w:cs="Times New Roman"/>
                <w:b w:val="0"/>
                <w:sz w:val="22"/>
                <w:szCs w:val="22"/>
              </w:rPr>
            </w:pPr>
            <w:r w:rsidRPr="00F81324">
              <w:rPr>
                <w:rFonts w:ascii="Times New Roman" w:hAnsi="Times New Roman" w:cs="Times New Roman"/>
                <w:b w:val="0"/>
                <w:sz w:val="22"/>
                <w:szCs w:val="22"/>
              </w:rPr>
              <w:t>М. П.</w:t>
            </w:r>
          </w:p>
        </w:tc>
      </w:tr>
    </w:tbl>
    <w:p w:rsidR="00FB342F" w:rsidRPr="000F3CD2" w:rsidRDefault="00FB342F" w:rsidP="00FB342F">
      <w:pPr>
        <w:pStyle w:val="ad"/>
        <w:spacing w:before="0" w:beforeAutospacing="0" w:after="0" w:afterAutospacing="0"/>
        <w:ind w:right="-1"/>
        <w:rPr>
          <w:sz w:val="22"/>
          <w:szCs w:val="22"/>
        </w:rPr>
      </w:pPr>
      <w:r w:rsidRPr="000F3CD2">
        <w:rPr>
          <w:sz w:val="22"/>
          <w:szCs w:val="22"/>
        </w:rPr>
        <w:br w:type="page"/>
      </w:r>
    </w:p>
    <w:p w:rsidR="00C8007B" w:rsidRPr="000F3CD2" w:rsidRDefault="00C8007B" w:rsidP="00FB342F">
      <w:pPr>
        <w:pStyle w:val="ad"/>
        <w:spacing w:before="0" w:beforeAutospacing="0" w:after="0" w:afterAutospacing="0"/>
        <w:ind w:right="-1"/>
        <w:rPr>
          <w:sz w:val="22"/>
          <w:szCs w:val="22"/>
        </w:rPr>
      </w:pPr>
    </w:p>
    <w:p w:rsidR="00E96945" w:rsidRPr="00F81324" w:rsidRDefault="00E96945" w:rsidP="00E96945">
      <w:pPr>
        <w:pStyle w:val="3"/>
        <w:spacing w:before="0" w:after="0"/>
        <w:ind w:left="5103"/>
        <w:jc w:val="right"/>
        <w:rPr>
          <w:rFonts w:ascii="Times New Roman" w:hAnsi="Times New Roman" w:cs="Times New Roman"/>
          <w:b w:val="0"/>
          <w:bCs w:val="0"/>
          <w:i/>
          <w:sz w:val="22"/>
          <w:szCs w:val="22"/>
        </w:rPr>
      </w:pPr>
      <w:r w:rsidRPr="00F81324">
        <w:rPr>
          <w:rFonts w:ascii="Times New Roman" w:hAnsi="Times New Roman" w:cs="Times New Roman"/>
          <w:b w:val="0"/>
          <w:bCs w:val="0"/>
          <w:i/>
          <w:sz w:val="22"/>
          <w:szCs w:val="22"/>
        </w:rPr>
        <w:t>Приложение 1</w:t>
      </w:r>
    </w:p>
    <w:p w:rsidR="00E96945" w:rsidRPr="000F3CD2" w:rsidRDefault="00E96945" w:rsidP="00E96945">
      <w:pPr>
        <w:pStyle w:val="3"/>
        <w:spacing w:before="0" w:after="0"/>
        <w:ind w:left="5103"/>
        <w:jc w:val="right"/>
        <w:rPr>
          <w:rFonts w:ascii="Times New Roman" w:hAnsi="Times New Roman" w:cs="Times New Roman"/>
          <w:b w:val="0"/>
          <w:bCs w:val="0"/>
          <w:i/>
          <w:sz w:val="22"/>
          <w:szCs w:val="22"/>
        </w:rPr>
      </w:pPr>
      <w:r w:rsidRPr="00F81324">
        <w:rPr>
          <w:rFonts w:ascii="Times New Roman" w:hAnsi="Times New Roman" w:cs="Times New Roman"/>
          <w:b w:val="0"/>
          <w:bCs w:val="0"/>
          <w:i/>
          <w:sz w:val="22"/>
          <w:szCs w:val="22"/>
        </w:rPr>
        <w:t xml:space="preserve">к Договору поставки природного газа </w:t>
      </w:r>
    </w:p>
    <w:p w:rsidR="00E96945" w:rsidRPr="00F81324" w:rsidRDefault="00E96945" w:rsidP="00E96945">
      <w:pPr>
        <w:pStyle w:val="3"/>
        <w:spacing w:before="0" w:after="0"/>
        <w:ind w:left="5103"/>
        <w:jc w:val="right"/>
        <w:rPr>
          <w:rFonts w:ascii="Times New Roman" w:hAnsi="Times New Roman" w:cs="Times New Roman"/>
          <w:b w:val="0"/>
          <w:bCs w:val="0"/>
          <w:i/>
          <w:sz w:val="22"/>
          <w:szCs w:val="22"/>
        </w:rPr>
      </w:pPr>
      <w:r w:rsidRPr="00F81324">
        <w:rPr>
          <w:rFonts w:ascii="Times New Roman" w:hAnsi="Times New Roman" w:cs="Times New Roman"/>
          <w:b w:val="0"/>
          <w:i/>
          <w:sz w:val="22"/>
          <w:szCs w:val="22"/>
        </w:rPr>
        <w:t xml:space="preserve">№ </w:t>
      </w:r>
      <w:r w:rsidR="002F6948">
        <w:rPr>
          <w:rFonts w:ascii="Times New Roman" w:hAnsi="Times New Roman" w:cs="Times New Roman"/>
          <w:b w:val="0"/>
          <w:i/>
          <w:sz w:val="22"/>
          <w:szCs w:val="22"/>
          <w:lang w:val="en-US"/>
        </w:rPr>
        <w:t>____________</w:t>
      </w:r>
      <w:r w:rsidRPr="00F81324">
        <w:rPr>
          <w:rFonts w:ascii="Times New Roman" w:hAnsi="Times New Roman" w:cs="Times New Roman"/>
          <w:b w:val="0"/>
          <w:i/>
          <w:sz w:val="22"/>
          <w:szCs w:val="22"/>
        </w:rPr>
        <w:t xml:space="preserve"> </w:t>
      </w:r>
      <w:r w:rsidR="00E62636" w:rsidRPr="00F81324">
        <w:rPr>
          <w:rFonts w:ascii="Times New Roman" w:hAnsi="Times New Roman" w:cs="Times New Roman"/>
          <w:b w:val="0"/>
          <w:i/>
          <w:sz w:val="22"/>
          <w:szCs w:val="22"/>
        </w:rPr>
        <w:t>__________</w:t>
      </w:r>
    </w:p>
    <w:p w:rsidR="00AE66BA" w:rsidRPr="00F81324" w:rsidRDefault="00AE66BA" w:rsidP="00AE66BA">
      <w:pPr>
        <w:pStyle w:val="3"/>
        <w:spacing w:before="0" w:after="0"/>
        <w:ind w:right="-1"/>
        <w:rPr>
          <w:rFonts w:ascii="Times New Roman" w:hAnsi="Times New Roman" w:cs="Times New Roman"/>
          <w:sz w:val="22"/>
          <w:szCs w:val="22"/>
        </w:rPr>
      </w:pPr>
    </w:p>
    <w:p w:rsidR="00AE66BA" w:rsidRPr="00F81324" w:rsidRDefault="003B588D" w:rsidP="006F6FD7">
      <w:pPr>
        <w:pStyle w:val="ad"/>
        <w:spacing w:before="0" w:beforeAutospacing="0" w:after="0" w:afterAutospacing="0"/>
        <w:ind w:right="-1"/>
        <w:jc w:val="center"/>
        <w:rPr>
          <w:b/>
          <w:sz w:val="22"/>
          <w:szCs w:val="22"/>
        </w:rPr>
      </w:pPr>
      <w:r w:rsidRPr="00F81324">
        <w:rPr>
          <w:b/>
          <w:sz w:val="22"/>
          <w:szCs w:val="22"/>
        </w:rPr>
        <w:t>Утверждённые</w:t>
      </w:r>
      <w:r w:rsidR="00AE66BA" w:rsidRPr="00F81324">
        <w:rPr>
          <w:b/>
          <w:sz w:val="22"/>
          <w:szCs w:val="22"/>
        </w:rPr>
        <w:t xml:space="preserve"> объёмы поставки природного газа по каждой точке подключения.</w:t>
      </w:r>
      <w:r w:rsidR="00AE66BA" w:rsidRPr="00F81324">
        <w:rPr>
          <w:b/>
          <w:sz w:val="22"/>
          <w:szCs w:val="22"/>
        </w:rPr>
        <w:br/>
      </w:r>
    </w:p>
    <w:p w:rsidR="00AE66BA" w:rsidRPr="00F81324" w:rsidRDefault="00AE66BA" w:rsidP="00CE2612">
      <w:pPr>
        <w:pStyle w:val="ad"/>
        <w:spacing w:before="0" w:beforeAutospacing="0" w:after="0" w:afterAutospacing="0"/>
        <w:ind w:right="-1"/>
        <w:jc w:val="both"/>
        <w:rPr>
          <w:sz w:val="22"/>
          <w:szCs w:val="22"/>
        </w:rPr>
      </w:pPr>
      <w:r w:rsidRPr="00F81324">
        <w:rPr>
          <w:sz w:val="22"/>
          <w:szCs w:val="22"/>
        </w:rPr>
        <w:t xml:space="preserve">1. Поставщик осуществляет в течение </w:t>
      </w:r>
      <w:r w:rsidR="00FB342F" w:rsidRPr="00F81324">
        <w:rPr>
          <w:sz w:val="22"/>
          <w:szCs w:val="22"/>
          <w:lang w:val="en-US"/>
        </w:rPr>
        <w:t>c</w:t>
      </w:r>
      <w:r w:rsidR="00FB342F" w:rsidRPr="00F81324">
        <w:rPr>
          <w:sz w:val="22"/>
          <w:szCs w:val="22"/>
        </w:rPr>
        <w:t xml:space="preserve"> </w:t>
      </w:r>
      <w:r w:rsidR="002F6948" w:rsidRPr="002F6948">
        <w:rPr>
          <w:sz w:val="22"/>
          <w:szCs w:val="22"/>
        </w:rPr>
        <w:t>_____________</w:t>
      </w:r>
      <w:r w:rsidR="00FB342F" w:rsidRPr="00F81324">
        <w:rPr>
          <w:sz w:val="22"/>
          <w:szCs w:val="22"/>
        </w:rPr>
        <w:t xml:space="preserve"> по </w:t>
      </w:r>
      <w:r w:rsidR="002F6948" w:rsidRPr="002F6948">
        <w:rPr>
          <w:sz w:val="22"/>
          <w:szCs w:val="22"/>
        </w:rPr>
        <w:t>____________</w:t>
      </w:r>
      <w:r w:rsidR="003D0A7B" w:rsidRPr="00F81324">
        <w:rPr>
          <w:sz w:val="22"/>
          <w:szCs w:val="22"/>
        </w:rPr>
        <w:t xml:space="preserve"> поставку</w:t>
      </w:r>
      <w:r w:rsidRPr="00F81324">
        <w:rPr>
          <w:sz w:val="22"/>
          <w:szCs w:val="22"/>
        </w:rPr>
        <w:t xml:space="preserve"> природного газа Потребителю в объёме </w:t>
      </w:r>
      <w:r w:rsidR="002F6948" w:rsidRPr="002F6948">
        <w:rPr>
          <w:sz w:val="22"/>
          <w:szCs w:val="22"/>
          <w:u w:val="single"/>
        </w:rPr>
        <w:t>_______________________________________</w:t>
      </w:r>
      <w:r w:rsidRPr="00F81324">
        <w:rPr>
          <w:sz w:val="22"/>
          <w:szCs w:val="22"/>
        </w:rPr>
        <w:t>, в том числе по месяцам и кварталам по каждой точке подключения:</w:t>
      </w:r>
    </w:p>
    <w:p w:rsidR="00E62636" w:rsidRPr="00F81324" w:rsidRDefault="00E62636" w:rsidP="00FB342F">
      <w:pPr>
        <w:pStyle w:val="ad"/>
        <w:spacing w:before="0" w:beforeAutospacing="0" w:after="0" w:afterAutospacing="0"/>
        <w:ind w:right="-1"/>
        <w:jc w:val="both"/>
        <w:rPr>
          <w:sz w:val="22"/>
          <w:szCs w:val="22"/>
        </w:rPr>
      </w:pPr>
      <w:r w:rsidRPr="00F81324">
        <w:rPr>
          <w:sz w:val="22"/>
          <w:szCs w:val="22"/>
        </w:rPr>
        <w:t xml:space="preserve">  </w:t>
      </w:r>
    </w:p>
    <w:tbl>
      <w:tblPr>
        <w:tblW w:w="9979" w:type="dxa"/>
        <w:tblCellSpacing w:w="20" w:type="dxa"/>
        <w:tblInd w:w="-7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30" w:type="dxa"/>
        </w:tblCellMar>
        <w:tblLook w:val="0000" w:firstRow="0" w:lastRow="0" w:firstColumn="0" w:lastColumn="0" w:noHBand="0" w:noVBand="0"/>
      </w:tblPr>
      <w:tblGrid>
        <w:gridCol w:w="1155"/>
        <w:gridCol w:w="1134"/>
        <w:gridCol w:w="1134"/>
        <w:gridCol w:w="1134"/>
        <w:gridCol w:w="1134"/>
        <w:gridCol w:w="1134"/>
        <w:gridCol w:w="1134"/>
        <w:gridCol w:w="2020"/>
      </w:tblGrid>
      <w:tr w:rsidR="00E62636" w:rsidRPr="00F81324" w:rsidTr="00E62636">
        <w:trPr>
          <w:tblCellSpacing w:w="20" w:type="dxa"/>
        </w:trPr>
        <w:tc>
          <w:tcPr>
            <w:tcW w:w="1095" w:type="dxa"/>
            <w:shd w:val="clear" w:color="auto" w:fill="auto"/>
          </w:tcPr>
          <w:p w:rsidR="00E62636" w:rsidRPr="00F81324" w:rsidRDefault="00E62636" w:rsidP="00E62636">
            <w:pPr>
              <w:pStyle w:val="ad"/>
              <w:spacing w:before="0" w:beforeAutospacing="0" w:after="0" w:afterAutospacing="0"/>
              <w:ind w:right="-1"/>
              <w:jc w:val="center"/>
              <w:rPr>
                <w:b/>
                <w:bCs/>
                <w:sz w:val="22"/>
                <w:szCs w:val="22"/>
              </w:rPr>
            </w:pPr>
            <w:r w:rsidRPr="00F81324">
              <w:rPr>
                <w:b/>
                <w:bCs/>
                <w:sz w:val="22"/>
                <w:szCs w:val="22"/>
              </w:rPr>
              <w:t>Точка 1:</w:t>
            </w:r>
          </w:p>
        </w:tc>
        <w:tc>
          <w:tcPr>
            <w:tcW w:w="8764" w:type="dxa"/>
            <w:gridSpan w:val="7"/>
            <w:shd w:val="clear" w:color="auto" w:fill="auto"/>
          </w:tcPr>
          <w:p w:rsidR="00E62636" w:rsidRPr="002F6948" w:rsidRDefault="00E62636" w:rsidP="00FB342F">
            <w:pPr>
              <w:pStyle w:val="ad"/>
              <w:spacing w:before="0" w:beforeAutospacing="0" w:after="0" w:afterAutospacing="0"/>
              <w:ind w:right="-1"/>
              <w:jc w:val="both"/>
              <w:rPr>
                <w:sz w:val="22"/>
                <w:szCs w:val="22"/>
                <w:lang w:val="en-US"/>
              </w:rPr>
            </w:pPr>
          </w:p>
        </w:tc>
      </w:tr>
      <w:tr w:rsidR="00E62636" w:rsidRPr="00F81324" w:rsidTr="00E62636">
        <w:trPr>
          <w:tblCellSpacing w:w="20" w:type="dxa"/>
        </w:trPr>
        <w:tc>
          <w:tcPr>
            <w:tcW w:w="1095" w:type="dxa"/>
            <w:shd w:val="clear" w:color="auto" w:fill="auto"/>
          </w:tcPr>
          <w:p w:rsidR="00E62636" w:rsidRPr="00F81324" w:rsidRDefault="00E62636" w:rsidP="00E62636">
            <w:pPr>
              <w:pStyle w:val="ad"/>
              <w:spacing w:before="0" w:beforeAutospacing="0" w:after="0" w:afterAutospacing="0"/>
              <w:ind w:right="-1"/>
              <w:jc w:val="center"/>
              <w:rPr>
                <w:b/>
                <w:bCs/>
                <w:sz w:val="22"/>
                <w:szCs w:val="22"/>
              </w:rPr>
            </w:pPr>
            <w:r w:rsidRPr="00F81324">
              <w:rPr>
                <w:b/>
                <w:bCs/>
                <w:sz w:val="22"/>
                <w:szCs w:val="22"/>
              </w:rPr>
              <w:t>Месяц</w:t>
            </w:r>
          </w:p>
        </w:tc>
        <w:tc>
          <w:tcPr>
            <w:tcW w:w="1094" w:type="dxa"/>
            <w:shd w:val="clear" w:color="auto" w:fill="auto"/>
          </w:tcPr>
          <w:p w:rsidR="00E62636" w:rsidRPr="00F81324" w:rsidRDefault="00E62636" w:rsidP="00E62636">
            <w:pPr>
              <w:pStyle w:val="ad"/>
              <w:spacing w:before="0" w:beforeAutospacing="0" w:after="0" w:afterAutospacing="0"/>
              <w:ind w:right="-1"/>
              <w:jc w:val="center"/>
              <w:rPr>
                <w:b/>
                <w:bCs/>
                <w:sz w:val="22"/>
                <w:szCs w:val="22"/>
              </w:rPr>
            </w:pPr>
            <w:r w:rsidRPr="00F81324">
              <w:rPr>
                <w:b/>
                <w:bCs/>
                <w:sz w:val="22"/>
                <w:szCs w:val="22"/>
              </w:rPr>
              <w:t>Объём, м3</w:t>
            </w:r>
          </w:p>
        </w:tc>
        <w:tc>
          <w:tcPr>
            <w:tcW w:w="1094" w:type="dxa"/>
            <w:shd w:val="clear" w:color="auto" w:fill="auto"/>
          </w:tcPr>
          <w:p w:rsidR="00E62636" w:rsidRPr="00F81324" w:rsidRDefault="00E62636" w:rsidP="00E62636">
            <w:pPr>
              <w:pStyle w:val="ad"/>
              <w:spacing w:before="0" w:beforeAutospacing="0" w:after="0" w:afterAutospacing="0"/>
              <w:ind w:right="-1"/>
              <w:jc w:val="center"/>
              <w:rPr>
                <w:b/>
                <w:bCs/>
                <w:sz w:val="22"/>
                <w:szCs w:val="22"/>
              </w:rPr>
            </w:pPr>
            <w:r w:rsidRPr="00F81324">
              <w:rPr>
                <w:b/>
                <w:bCs/>
                <w:sz w:val="22"/>
                <w:szCs w:val="22"/>
              </w:rPr>
              <w:t>Месяц</w:t>
            </w:r>
          </w:p>
        </w:tc>
        <w:tc>
          <w:tcPr>
            <w:tcW w:w="1094" w:type="dxa"/>
            <w:shd w:val="clear" w:color="auto" w:fill="auto"/>
          </w:tcPr>
          <w:p w:rsidR="00E62636" w:rsidRPr="00F81324" w:rsidRDefault="00E62636" w:rsidP="00E62636">
            <w:pPr>
              <w:pStyle w:val="ad"/>
              <w:spacing w:before="0" w:beforeAutospacing="0" w:after="0" w:afterAutospacing="0"/>
              <w:ind w:right="-1"/>
              <w:jc w:val="center"/>
              <w:rPr>
                <w:b/>
                <w:bCs/>
                <w:sz w:val="22"/>
                <w:szCs w:val="22"/>
              </w:rPr>
            </w:pPr>
            <w:r w:rsidRPr="00F81324">
              <w:rPr>
                <w:b/>
                <w:bCs/>
                <w:sz w:val="22"/>
                <w:szCs w:val="22"/>
              </w:rPr>
              <w:t>Объём, м3</w:t>
            </w:r>
          </w:p>
        </w:tc>
        <w:tc>
          <w:tcPr>
            <w:tcW w:w="1094" w:type="dxa"/>
            <w:shd w:val="clear" w:color="auto" w:fill="auto"/>
          </w:tcPr>
          <w:p w:rsidR="00E62636" w:rsidRPr="00F81324" w:rsidRDefault="00E62636" w:rsidP="00E62636">
            <w:pPr>
              <w:pStyle w:val="ad"/>
              <w:spacing w:before="0" w:beforeAutospacing="0" w:after="0" w:afterAutospacing="0"/>
              <w:ind w:right="-1"/>
              <w:jc w:val="center"/>
              <w:rPr>
                <w:b/>
                <w:bCs/>
                <w:sz w:val="22"/>
                <w:szCs w:val="22"/>
              </w:rPr>
            </w:pPr>
            <w:r w:rsidRPr="00F81324">
              <w:rPr>
                <w:b/>
                <w:bCs/>
                <w:sz w:val="22"/>
                <w:szCs w:val="22"/>
              </w:rPr>
              <w:t>Месяц</w:t>
            </w:r>
          </w:p>
        </w:tc>
        <w:tc>
          <w:tcPr>
            <w:tcW w:w="1094" w:type="dxa"/>
            <w:shd w:val="clear" w:color="auto" w:fill="auto"/>
          </w:tcPr>
          <w:p w:rsidR="00E62636" w:rsidRPr="00F81324" w:rsidRDefault="00E62636" w:rsidP="00E62636">
            <w:pPr>
              <w:pStyle w:val="ad"/>
              <w:spacing w:before="0" w:beforeAutospacing="0" w:after="0" w:afterAutospacing="0"/>
              <w:ind w:right="-1"/>
              <w:jc w:val="center"/>
              <w:rPr>
                <w:b/>
                <w:bCs/>
                <w:sz w:val="22"/>
                <w:szCs w:val="22"/>
              </w:rPr>
            </w:pPr>
            <w:r w:rsidRPr="00F81324">
              <w:rPr>
                <w:b/>
                <w:bCs/>
                <w:sz w:val="22"/>
                <w:szCs w:val="22"/>
              </w:rPr>
              <w:t>Объём, м3</w:t>
            </w:r>
          </w:p>
        </w:tc>
        <w:tc>
          <w:tcPr>
            <w:tcW w:w="1094" w:type="dxa"/>
            <w:shd w:val="clear" w:color="auto" w:fill="auto"/>
          </w:tcPr>
          <w:p w:rsidR="00E62636" w:rsidRPr="00F81324" w:rsidRDefault="00E62636" w:rsidP="00E62636">
            <w:pPr>
              <w:pStyle w:val="ad"/>
              <w:spacing w:before="0" w:beforeAutospacing="0" w:after="0" w:afterAutospacing="0"/>
              <w:ind w:right="-1"/>
              <w:jc w:val="center"/>
              <w:rPr>
                <w:b/>
                <w:bCs/>
                <w:sz w:val="22"/>
                <w:szCs w:val="22"/>
              </w:rPr>
            </w:pPr>
            <w:r w:rsidRPr="00F81324">
              <w:rPr>
                <w:b/>
                <w:bCs/>
                <w:sz w:val="22"/>
                <w:szCs w:val="22"/>
              </w:rPr>
              <w:t>Месяц</w:t>
            </w:r>
          </w:p>
        </w:tc>
        <w:tc>
          <w:tcPr>
            <w:tcW w:w="1960" w:type="dxa"/>
            <w:shd w:val="clear" w:color="auto" w:fill="auto"/>
          </w:tcPr>
          <w:p w:rsidR="00E62636" w:rsidRPr="00F81324" w:rsidRDefault="00E62636" w:rsidP="00E62636">
            <w:pPr>
              <w:pStyle w:val="ad"/>
              <w:spacing w:before="0" w:beforeAutospacing="0" w:after="0" w:afterAutospacing="0"/>
              <w:ind w:right="-1"/>
              <w:jc w:val="center"/>
              <w:rPr>
                <w:b/>
                <w:bCs/>
                <w:sz w:val="22"/>
                <w:szCs w:val="22"/>
              </w:rPr>
            </w:pPr>
            <w:r w:rsidRPr="00F81324">
              <w:rPr>
                <w:b/>
                <w:bCs/>
                <w:sz w:val="22"/>
                <w:szCs w:val="22"/>
              </w:rPr>
              <w:t>Объём, м3</w:t>
            </w:r>
          </w:p>
        </w:tc>
      </w:tr>
      <w:tr w:rsidR="00E62636" w:rsidRPr="00F81324" w:rsidTr="00E62636">
        <w:trPr>
          <w:tblCellSpacing w:w="20" w:type="dxa"/>
        </w:trPr>
        <w:tc>
          <w:tcPr>
            <w:tcW w:w="1095" w:type="dxa"/>
            <w:shd w:val="clear" w:color="auto" w:fill="auto"/>
          </w:tcPr>
          <w:p w:rsidR="00E62636" w:rsidRPr="00F81324" w:rsidRDefault="00E62636" w:rsidP="00FB342F">
            <w:pPr>
              <w:pStyle w:val="ad"/>
              <w:spacing w:before="0" w:beforeAutospacing="0" w:after="0" w:afterAutospacing="0"/>
              <w:ind w:right="-1"/>
              <w:jc w:val="both"/>
              <w:rPr>
                <w:sz w:val="22"/>
                <w:szCs w:val="22"/>
              </w:rPr>
            </w:pPr>
            <w:r w:rsidRPr="00F81324">
              <w:rPr>
                <w:sz w:val="22"/>
                <w:szCs w:val="22"/>
              </w:rPr>
              <w:t>Январь</w:t>
            </w:r>
          </w:p>
        </w:tc>
        <w:tc>
          <w:tcPr>
            <w:tcW w:w="1094" w:type="dxa"/>
            <w:shd w:val="clear" w:color="auto" w:fill="auto"/>
          </w:tcPr>
          <w:p w:rsidR="00E62636" w:rsidRPr="00F81324" w:rsidRDefault="00E62636" w:rsidP="00E62636">
            <w:pPr>
              <w:pStyle w:val="ad"/>
              <w:spacing w:before="0" w:beforeAutospacing="0" w:after="0" w:afterAutospacing="0"/>
              <w:ind w:right="-1"/>
              <w:jc w:val="right"/>
              <w:rPr>
                <w:sz w:val="22"/>
                <w:szCs w:val="22"/>
              </w:rPr>
            </w:pPr>
          </w:p>
        </w:tc>
        <w:tc>
          <w:tcPr>
            <w:tcW w:w="1094" w:type="dxa"/>
            <w:shd w:val="clear" w:color="auto" w:fill="auto"/>
          </w:tcPr>
          <w:p w:rsidR="00E62636" w:rsidRPr="00F81324" w:rsidRDefault="00E62636" w:rsidP="00FB342F">
            <w:pPr>
              <w:pStyle w:val="ad"/>
              <w:spacing w:before="0" w:beforeAutospacing="0" w:after="0" w:afterAutospacing="0"/>
              <w:ind w:right="-1"/>
              <w:jc w:val="both"/>
              <w:rPr>
                <w:sz w:val="22"/>
                <w:szCs w:val="22"/>
              </w:rPr>
            </w:pPr>
            <w:r w:rsidRPr="00F81324">
              <w:rPr>
                <w:sz w:val="22"/>
                <w:szCs w:val="22"/>
              </w:rPr>
              <w:t>Апрель</w:t>
            </w:r>
          </w:p>
        </w:tc>
        <w:tc>
          <w:tcPr>
            <w:tcW w:w="1094" w:type="dxa"/>
            <w:shd w:val="clear" w:color="auto" w:fill="auto"/>
          </w:tcPr>
          <w:p w:rsidR="00E62636" w:rsidRPr="00F81324" w:rsidRDefault="00E62636" w:rsidP="00E62636">
            <w:pPr>
              <w:pStyle w:val="ad"/>
              <w:spacing w:before="0" w:beforeAutospacing="0" w:after="0" w:afterAutospacing="0"/>
              <w:ind w:right="-1"/>
              <w:jc w:val="right"/>
              <w:rPr>
                <w:sz w:val="22"/>
                <w:szCs w:val="22"/>
              </w:rPr>
            </w:pPr>
          </w:p>
        </w:tc>
        <w:tc>
          <w:tcPr>
            <w:tcW w:w="1094" w:type="dxa"/>
            <w:shd w:val="clear" w:color="auto" w:fill="auto"/>
          </w:tcPr>
          <w:p w:rsidR="00E62636" w:rsidRPr="00F81324" w:rsidRDefault="00E62636" w:rsidP="00FB342F">
            <w:pPr>
              <w:pStyle w:val="ad"/>
              <w:spacing w:before="0" w:beforeAutospacing="0" w:after="0" w:afterAutospacing="0"/>
              <w:ind w:right="-1"/>
              <w:jc w:val="both"/>
              <w:rPr>
                <w:sz w:val="22"/>
                <w:szCs w:val="22"/>
              </w:rPr>
            </w:pPr>
            <w:r w:rsidRPr="00F81324">
              <w:rPr>
                <w:sz w:val="22"/>
                <w:szCs w:val="22"/>
              </w:rPr>
              <w:t>Июль</w:t>
            </w:r>
          </w:p>
        </w:tc>
        <w:tc>
          <w:tcPr>
            <w:tcW w:w="1094" w:type="dxa"/>
            <w:shd w:val="clear" w:color="auto" w:fill="auto"/>
          </w:tcPr>
          <w:p w:rsidR="00E62636" w:rsidRPr="00F81324" w:rsidRDefault="00E62636" w:rsidP="00E62636">
            <w:pPr>
              <w:pStyle w:val="ad"/>
              <w:spacing w:before="0" w:beforeAutospacing="0" w:after="0" w:afterAutospacing="0"/>
              <w:ind w:right="-1"/>
              <w:jc w:val="right"/>
              <w:rPr>
                <w:sz w:val="22"/>
                <w:szCs w:val="22"/>
              </w:rPr>
            </w:pPr>
          </w:p>
        </w:tc>
        <w:tc>
          <w:tcPr>
            <w:tcW w:w="1094" w:type="dxa"/>
            <w:shd w:val="clear" w:color="auto" w:fill="auto"/>
          </w:tcPr>
          <w:p w:rsidR="00E62636" w:rsidRPr="00F81324" w:rsidRDefault="00E62636" w:rsidP="00FB342F">
            <w:pPr>
              <w:pStyle w:val="ad"/>
              <w:spacing w:before="0" w:beforeAutospacing="0" w:after="0" w:afterAutospacing="0"/>
              <w:ind w:right="-1"/>
              <w:jc w:val="both"/>
              <w:rPr>
                <w:sz w:val="22"/>
                <w:szCs w:val="22"/>
              </w:rPr>
            </w:pPr>
            <w:r w:rsidRPr="00F81324">
              <w:rPr>
                <w:sz w:val="22"/>
                <w:szCs w:val="22"/>
              </w:rPr>
              <w:t>Октябрь</w:t>
            </w:r>
          </w:p>
        </w:tc>
        <w:tc>
          <w:tcPr>
            <w:tcW w:w="1960" w:type="dxa"/>
            <w:shd w:val="clear" w:color="auto" w:fill="auto"/>
          </w:tcPr>
          <w:p w:rsidR="00E62636" w:rsidRPr="00F81324" w:rsidRDefault="00E62636" w:rsidP="00E62636">
            <w:pPr>
              <w:pStyle w:val="ad"/>
              <w:spacing w:before="0" w:beforeAutospacing="0" w:after="0" w:afterAutospacing="0"/>
              <w:ind w:right="-1"/>
              <w:jc w:val="right"/>
              <w:rPr>
                <w:sz w:val="22"/>
                <w:szCs w:val="22"/>
              </w:rPr>
            </w:pPr>
          </w:p>
        </w:tc>
      </w:tr>
      <w:tr w:rsidR="00E62636" w:rsidRPr="00F81324" w:rsidTr="00E62636">
        <w:trPr>
          <w:tblCellSpacing w:w="20" w:type="dxa"/>
        </w:trPr>
        <w:tc>
          <w:tcPr>
            <w:tcW w:w="1095" w:type="dxa"/>
            <w:shd w:val="clear" w:color="auto" w:fill="auto"/>
          </w:tcPr>
          <w:p w:rsidR="00E62636" w:rsidRPr="00F81324" w:rsidRDefault="00E62636" w:rsidP="00FB342F">
            <w:pPr>
              <w:pStyle w:val="ad"/>
              <w:spacing w:before="0" w:beforeAutospacing="0" w:after="0" w:afterAutospacing="0"/>
              <w:ind w:right="-1"/>
              <w:jc w:val="both"/>
              <w:rPr>
                <w:sz w:val="22"/>
                <w:szCs w:val="22"/>
              </w:rPr>
            </w:pPr>
            <w:r w:rsidRPr="00F81324">
              <w:rPr>
                <w:sz w:val="22"/>
                <w:szCs w:val="22"/>
              </w:rPr>
              <w:t>Февраль</w:t>
            </w:r>
          </w:p>
        </w:tc>
        <w:tc>
          <w:tcPr>
            <w:tcW w:w="1094" w:type="dxa"/>
            <w:shd w:val="clear" w:color="auto" w:fill="auto"/>
          </w:tcPr>
          <w:p w:rsidR="00E62636" w:rsidRPr="00F81324" w:rsidRDefault="00E62636" w:rsidP="00E62636">
            <w:pPr>
              <w:pStyle w:val="ad"/>
              <w:spacing w:before="0" w:beforeAutospacing="0" w:after="0" w:afterAutospacing="0"/>
              <w:ind w:right="-1"/>
              <w:jc w:val="right"/>
              <w:rPr>
                <w:sz w:val="22"/>
                <w:szCs w:val="22"/>
              </w:rPr>
            </w:pPr>
          </w:p>
        </w:tc>
        <w:tc>
          <w:tcPr>
            <w:tcW w:w="1094" w:type="dxa"/>
            <w:shd w:val="clear" w:color="auto" w:fill="auto"/>
          </w:tcPr>
          <w:p w:rsidR="00E62636" w:rsidRPr="00F81324" w:rsidRDefault="00E62636" w:rsidP="00FB342F">
            <w:pPr>
              <w:pStyle w:val="ad"/>
              <w:spacing w:before="0" w:beforeAutospacing="0" w:after="0" w:afterAutospacing="0"/>
              <w:ind w:right="-1"/>
              <w:jc w:val="both"/>
              <w:rPr>
                <w:sz w:val="22"/>
                <w:szCs w:val="22"/>
              </w:rPr>
            </w:pPr>
            <w:r w:rsidRPr="00F81324">
              <w:rPr>
                <w:sz w:val="22"/>
                <w:szCs w:val="22"/>
              </w:rPr>
              <w:t>Май</w:t>
            </w:r>
          </w:p>
        </w:tc>
        <w:tc>
          <w:tcPr>
            <w:tcW w:w="1094" w:type="dxa"/>
            <w:shd w:val="clear" w:color="auto" w:fill="auto"/>
          </w:tcPr>
          <w:p w:rsidR="00E62636" w:rsidRPr="00F81324" w:rsidRDefault="00E62636" w:rsidP="00E62636">
            <w:pPr>
              <w:pStyle w:val="ad"/>
              <w:spacing w:before="0" w:beforeAutospacing="0" w:after="0" w:afterAutospacing="0"/>
              <w:ind w:right="-1"/>
              <w:jc w:val="right"/>
              <w:rPr>
                <w:sz w:val="22"/>
                <w:szCs w:val="22"/>
              </w:rPr>
            </w:pPr>
          </w:p>
        </w:tc>
        <w:tc>
          <w:tcPr>
            <w:tcW w:w="1094" w:type="dxa"/>
            <w:shd w:val="clear" w:color="auto" w:fill="auto"/>
          </w:tcPr>
          <w:p w:rsidR="00E62636" w:rsidRPr="00F81324" w:rsidRDefault="00E62636" w:rsidP="00FB342F">
            <w:pPr>
              <w:pStyle w:val="ad"/>
              <w:spacing w:before="0" w:beforeAutospacing="0" w:after="0" w:afterAutospacing="0"/>
              <w:ind w:right="-1"/>
              <w:jc w:val="both"/>
              <w:rPr>
                <w:sz w:val="22"/>
                <w:szCs w:val="22"/>
              </w:rPr>
            </w:pPr>
            <w:r w:rsidRPr="00F81324">
              <w:rPr>
                <w:sz w:val="22"/>
                <w:szCs w:val="22"/>
              </w:rPr>
              <w:t>Август</w:t>
            </w:r>
          </w:p>
        </w:tc>
        <w:tc>
          <w:tcPr>
            <w:tcW w:w="1094" w:type="dxa"/>
            <w:shd w:val="clear" w:color="auto" w:fill="auto"/>
          </w:tcPr>
          <w:p w:rsidR="00E62636" w:rsidRPr="00F81324" w:rsidRDefault="00E62636" w:rsidP="00E62636">
            <w:pPr>
              <w:pStyle w:val="ad"/>
              <w:spacing w:before="0" w:beforeAutospacing="0" w:after="0" w:afterAutospacing="0"/>
              <w:ind w:right="-1"/>
              <w:jc w:val="right"/>
              <w:rPr>
                <w:sz w:val="22"/>
                <w:szCs w:val="22"/>
              </w:rPr>
            </w:pPr>
          </w:p>
        </w:tc>
        <w:tc>
          <w:tcPr>
            <w:tcW w:w="1094" w:type="dxa"/>
            <w:shd w:val="clear" w:color="auto" w:fill="auto"/>
          </w:tcPr>
          <w:p w:rsidR="00E62636" w:rsidRPr="00F81324" w:rsidRDefault="00E62636" w:rsidP="00FB342F">
            <w:pPr>
              <w:pStyle w:val="ad"/>
              <w:spacing w:before="0" w:beforeAutospacing="0" w:after="0" w:afterAutospacing="0"/>
              <w:ind w:right="-1"/>
              <w:jc w:val="both"/>
              <w:rPr>
                <w:sz w:val="22"/>
                <w:szCs w:val="22"/>
              </w:rPr>
            </w:pPr>
            <w:r w:rsidRPr="00F81324">
              <w:rPr>
                <w:sz w:val="22"/>
                <w:szCs w:val="22"/>
              </w:rPr>
              <w:t>Ноябрь</w:t>
            </w:r>
          </w:p>
        </w:tc>
        <w:tc>
          <w:tcPr>
            <w:tcW w:w="1960" w:type="dxa"/>
            <w:shd w:val="clear" w:color="auto" w:fill="auto"/>
          </w:tcPr>
          <w:p w:rsidR="00E62636" w:rsidRPr="00F81324" w:rsidRDefault="00E62636" w:rsidP="00E62636">
            <w:pPr>
              <w:pStyle w:val="ad"/>
              <w:spacing w:before="0" w:beforeAutospacing="0" w:after="0" w:afterAutospacing="0"/>
              <w:ind w:right="-1"/>
              <w:jc w:val="right"/>
              <w:rPr>
                <w:sz w:val="22"/>
                <w:szCs w:val="22"/>
              </w:rPr>
            </w:pPr>
          </w:p>
        </w:tc>
      </w:tr>
      <w:tr w:rsidR="00E62636" w:rsidRPr="00F81324" w:rsidTr="00E62636">
        <w:trPr>
          <w:tblCellSpacing w:w="20" w:type="dxa"/>
        </w:trPr>
        <w:tc>
          <w:tcPr>
            <w:tcW w:w="1095" w:type="dxa"/>
            <w:shd w:val="clear" w:color="auto" w:fill="auto"/>
          </w:tcPr>
          <w:p w:rsidR="00E62636" w:rsidRPr="00F81324" w:rsidRDefault="00E62636" w:rsidP="00FB342F">
            <w:pPr>
              <w:pStyle w:val="ad"/>
              <w:spacing w:before="0" w:beforeAutospacing="0" w:after="0" w:afterAutospacing="0"/>
              <w:ind w:right="-1"/>
              <w:jc w:val="both"/>
              <w:rPr>
                <w:sz w:val="22"/>
                <w:szCs w:val="22"/>
              </w:rPr>
            </w:pPr>
            <w:r w:rsidRPr="00F81324">
              <w:rPr>
                <w:sz w:val="22"/>
                <w:szCs w:val="22"/>
              </w:rPr>
              <w:t>Март</w:t>
            </w:r>
          </w:p>
        </w:tc>
        <w:tc>
          <w:tcPr>
            <w:tcW w:w="1094" w:type="dxa"/>
            <w:shd w:val="clear" w:color="auto" w:fill="auto"/>
          </w:tcPr>
          <w:p w:rsidR="00E62636" w:rsidRPr="00F81324" w:rsidRDefault="00E62636" w:rsidP="00E62636">
            <w:pPr>
              <w:pStyle w:val="ad"/>
              <w:spacing w:before="0" w:beforeAutospacing="0" w:after="0" w:afterAutospacing="0"/>
              <w:ind w:right="-1"/>
              <w:jc w:val="right"/>
              <w:rPr>
                <w:sz w:val="22"/>
                <w:szCs w:val="22"/>
              </w:rPr>
            </w:pPr>
          </w:p>
        </w:tc>
        <w:tc>
          <w:tcPr>
            <w:tcW w:w="1094" w:type="dxa"/>
            <w:shd w:val="clear" w:color="auto" w:fill="auto"/>
          </w:tcPr>
          <w:p w:rsidR="00E62636" w:rsidRPr="00F81324" w:rsidRDefault="00E62636" w:rsidP="00FB342F">
            <w:pPr>
              <w:pStyle w:val="ad"/>
              <w:spacing w:before="0" w:beforeAutospacing="0" w:after="0" w:afterAutospacing="0"/>
              <w:ind w:right="-1"/>
              <w:jc w:val="both"/>
              <w:rPr>
                <w:sz w:val="22"/>
                <w:szCs w:val="22"/>
              </w:rPr>
            </w:pPr>
            <w:r w:rsidRPr="00F81324">
              <w:rPr>
                <w:sz w:val="22"/>
                <w:szCs w:val="22"/>
              </w:rPr>
              <w:t>Июнь</w:t>
            </w:r>
          </w:p>
        </w:tc>
        <w:tc>
          <w:tcPr>
            <w:tcW w:w="1094" w:type="dxa"/>
            <w:shd w:val="clear" w:color="auto" w:fill="auto"/>
          </w:tcPr>
          <w:p w:rsidR="00E62636" w:rsidRPr="00F81324" w:rsidRDefault="00E62636" w:rsidP="00E62636">
            <w:pPr>
              <w:pStyle w:val="ad"/>
              <w:spacing w:before="0" w:beforeAutospacing="0" w:after="0" w:afterAutospacing="0"/>
              <w:ind w:right="-1"/>
              <w:jc w:val="right"/>
              <w:rPr>
                <w:sz w:val="22"/>
                <w:szCs w:val="22"/>
              </w:rPr>
            </w:pPr>
          </w:p>
        </w:tc>
        <w:tc>
          <w:tcPr>
            <w:tcW w:w="1094" w:type="dxa"/>
            <w:shd w:val="clear" w:color="auto" w:fill="auto"/>
          </w:tcPr>
          <w:p w:rsidR="00E62636" w:rsidRPr="00F81324" w:rsidRDefault="00E62636" w:rsidP="00FB342F">
            <w:pPr>
              <w:pStyle w:val="ad"/>
              <w:spacing w:before="0" w:beforeAutospacing="0" w:after="0" w:afterAutospacing="0"/>
              <w:ind w:right="-1"/>
              <w:jc w:val="both"/>
              <w:rPr>
                <w:sz w:val="22"/>
                <w:szCs w:val="22"/>
              </w:rPr>
            </w:pPr>
            <w:r w:rsidRPr="00F81324">
              <w:rPr>
                <w:sz w:val="22"/>
                <w:szCs w:val="22"/>
              </w:rPr>
              <w:t>Сентябрь</w:t>
            </w:r>
          </w:p>
        </w:tc>
        <w:tc>
          <w:tcPr>
            <w:tcW w:w="1094" w:type="dxa"/>
            <w:shd w:val="clear" w:color="auto" w:fill="auto"/>
          </w:tcPr>
          <w:p w:rsidR="00E62636" w:rsidRPr="00F81324" w:rsidRDefault="00E62636" w:rsidP="00E62636">
            <w:pPr>
              <w:pStyle w:val="ad"/>
              <w:spacing w:before="0" w:beforeAutospacing="0" w:after="0" w:afterAutospacing="0"/>
              <w:ind w:right="-1"/>
              <w:jc w:val="right"/>
              <w:rPr>
                <w:sz w:val="22"/>
                <w:szCs w:val="22"/>
              </w:rPr>
            </w:pPr>
          </w:p>
        </w:tc>
        <w:tc>
          <w:tcPr>
            <w:tcW w:w="1094" w:type="dxa"/>
            <w:shd w:val="clear" w:color="auto" w:fill="auto"/>
          </w:tcPr>
          <w:p w:rsidR="00E62636" w:rsidRPr="00F81324" w:rsidRDefault="00E62636" w:rsidP="00FB342F">
            <w:pPr>
              <w:pStyle w:val="ad"/>
              <w:spacing w:before="0" w:beforeAutospacing="0" w:after="0" w:afterAutospacing="0"/>
              <w:ind w:right="-1"/>
              <w:jc w:val="both"/>
              <w:rPr>
                <w:sz w:val="22"/>
                <w:szCs w:val="22"/>
              </w:rPr>
            </w:pPr>
            <w:r w:rsidRPr="00F81324">
              <w:rPr>
                <w:sz w:val="22"/>
                <w:szCs w:val="22"/>
              </w:rPr>
              <w:t>Декабрь</w:t>
            </w:r>
          </w:p>
        </w:tc>
        <w:tc>
          <w:tcPr>
            <w:tcW w:w="1960" w:type="dxa"/>
            <w:shd w:val="clear" w:color="auto" w:fill="auto"/>
          </w:tcPr>
          <w:p w:rsidR="00E62636" w:rsidRPr="00F81324" w:rsidRDefault="00E62636" w:rsidP="00E62636">
            <w:pPr>
              <w:pStyle w:val="ad"/>
              <w:spacing w:before="0" w:beforeAutospacing="0" w:after="0" w:afterAutospacing="0"/>
              <w:ind w:right="-1"/>
              <w:jc w:val="right"/>
              <w:rPr>
                <w:sz w:val="22"/>
                <w:szCs w:val="22"/>
              </w:rPr>
            </w:pPr>
          </w:p>
        </w:tc>
      </w:tr>
      <w:tr w:rsidR="00E62636" w:rsidRPr="00F81324" w:rsidTr="00E62636">
        <w:trPr>
          <w:tblCellSpacing w:w="20" w:type="dxa"/>
        </w:trPr>
        <w:tc>
          <w:tcPr>
            <w:tcW w:w="1095" w:type="dxa"/>
            <w:shd w:val="clear" w:color="auto" w:fill="auto"/>
          </w:tcPr>
          <w:p w:rsidR="00E62636" w:rsidRPr="00F81324" w:rsidRDefault="00E62636" w:rsidP="00E62636">
            <w:pPr>
              <w:pStyle w:val="ad"/>
              <w:spacing w:before="0" w:beforeAutospacing="0" w:after="0" w:afterAutospacing="0"/>
              <w:ind w:right="-1"/>
              <w:jc w:val="center"/>
              <w:rPr>
                <w:b/>
                <w:bCs/>
                <w:sz w:val="22"/>
                <w:szCs w:val="22"/>
              </w:rPr>
            </w:pPr>
            <w:r w:rsidRPr="00F81324">
              <w:rPr>
                <w:b/>
                <w:bCs/>
                <w:sz w:val="22"/>
                <w:szCs w:val="22"/>
              </w:rPr>
              <w:t>I кв.</w:t>
            </w:r>
          </w:p>
        </w:tc>
        <w:tc>
          <w:tcPr>
            <w:tcW w:w="1094" w:type="dxa"/>
            <w:shd w:val="clear" w:color="auto" w:fill="auto"/>
          </w:tcPr>
          <w:p w:rsidR="00E62636" w:rsidRPr="00F81324" w:rsidRDefault="00E62636" w:rsidP="00E62636">
            <w:pPr>
              <w:pStyle w:val="ad"/>
              <w:spacing w:before="0" w:beforeAutospacing="0" w:after="0" w:afterAutospacing="0"/>
              <w:ind w:right="-1"/>
              <w:jc w:val="right"/>
              <w:rPr>
                <w:sz w:val="22"/>
                <w:szCs w:val="22"/>
              </w:rPr>
            </w:pPr>
          </w:p>
        </w:tc>
        <w:tc>
          <w:tcPr>
            <w:tcW w:w="1094" w:type="dxa"/>
            <w:shd w:val="clear" w:color="auto" w:fill="auto"/>
          </w:tcPr>
          <w:p w:rsidR="00E62636" w:rsidRPr="00F81324" w:rsidRDefault="00E62636" w:rsidP="00E62636">
            <w:pPr>
              <w:pStyle w:val="ad"/>
              <w:spacing w:before="0" w:beforeAutospacing="0" w:after="0" w:afterAutospacing="0"/>
              <w:ind w:right="-1"/>
              <w:jc w:val="center"/>
              <w:rPr>
                <w:b/>
                <w:bCs/>
                <w:sz w:val="22"/>
                <w:szCs w:val="22"/>
              </w:rPr>
            </w:pPr>
            <w:r w:rsidRPr="00F81324">
              <w:rPr>
                <w:b/>
                <w:bCs/>
                <w:sz w:val="22"/>
                <w:szCs w:val="22"/>
              </w:rPr>
              <w:t>II кв.</w:t>
            </w:r>
          </w:p>
        </w:tc>
        <w:tc>
          <w:tcPr>
            <w:tcW w:w="1094" w:type="dxa"/>
            <w:shd w:val="clear" w:color="auto" w:fill="auto"/>
          </w:tcPr>
          <w:p w:rsidR="00E62636" w:rsidRPr="00F81324" w:rsidRDefault="00E62636" w:rsidP="00E62636">
            <w:pPr>
              <w:pStyle w:val="ad"/>
              <w:spacing w:before="0" w:beforeAutospacing="0" w:after="0" w:afterAutospacing="0"/>
              <w:ind w:right="-1"/>
              <w:jc w:val="right"/>
              <w:rPr>
                <w:sz w:val="22"/>
                <w:szCs w:val="22"/>
              </w:rPr>
            </w:pPr>
          </w:p>
        </w:tc>
        <w:tc>
          <w:tcPr>
            <w:tcW w:w="1094" w:type="dxa"/>
            <w:shd w:val="clear" w:color="auto" w:fill="auto"/>
          </w:tcPr>
          <w:p w:rsidR="00E62636" w:rsidRPr="00F81324" w:rsidRDefault="00E62636" w:rsidP="00E62636">
            <w:pPr>
              <w:pStyle w:val="ad"/>
              <w:spacing w:before="0" w:beforeAutospacing="0" w:after="0" w:afterAutospacing="0"/>
              <w:ind w:right="-1"/>
              <w:jc w:val="center"/>
              <w:rPr>
                <w:b/>
                <w:bCs/>
                <w:sz w:val="22"/>
                <w:szCs w:val="22"/>
              </w:rPr>
            </w:pPr>
            <w:r w:rsidRPr="00F81324">
              <w:rPr>
                <w:b/>
                <w:bCs/>
                <w:sz w:val="22"/>
                <w:szCs w:val="22"/>
              </w:rPr>
              <w:t>III кв.</w:t>
            </w:r>
          </w:p>
        </w:tc>
        <w:tc>
          <w:tcPr>
            <w:tcW w:w="1094" w:type="dxa"/>
            <w:shd w:val="clear" w:color="auto" w:fill="auto"/>
          </w:tcPr>
          <w:p w:rsidR="00E62636" w:rsidRPr="00F81324" w:rsidRDefault="00E62636" w:rsidP="00E62636">
            <w:pPr>
              <w:pStyle w:val="ad"/>
              <w:spacing w:before="0" w:beforeAutospacing="0" w:after="0" w:afterAutospacing="0"/>
              <w:ind w:right="-1"/>
              <w:jc w:val="right"/>
              <w:rPr>
                <w:sz w:val="22"/>
                <w:szCs w:val="22"/>
              </w:rPr>
            </w:pPr>
          </w:p>
        </w:tc>
        <w:tc>
          <w:tcPr>
            <w:tcW w:w="1094" w:type="dxa"/>
            <w:shd w:val="clear" w:color="auto" w:fill="auto"/>
          </w:tcPr>
          <w:p w:rsidR="00E62636" w:rsidRPr="00F81324" w:rsidRDefault="00E62636" w:rsidP="00E62636">
            <w:pPr>
              <w:pStyle w:val="ad"/>
              <w:spacing w:before="0" w:beforeAutospacing="0" w:after="0" w:afterAutospacing="0"/>
              <w:ind w:right="-1"/>
              <w:jc w:val="center"/>
              <w:rPr>
                <w:b/>
                <w:bCs/>
                <w:sz w:val="22"/>
                <w:szCs w:val="22"/>
              </w:rPr>
            </w:pPr>
            <w:r w:rsidRPr="00F81324">
              <w:rPr>
                <w:b/>
                <w:bCs/>
                <w:sz w:val="22"/>
                <w:szCs w:val="22"/>
              </w:rPr>
              <w:t>IV кв.</w:t>
            </w:r>
          </w:p>
        </w:tc>
        <w:tc>
          <w:tcPr>
            <w:tcW w:w="1960" w:type="dxa"/>
            <w:shd w:val="clear" w:color="auto" w:fill="auto"/>
          </w:tcPr>
          <w:p w:rsidR="00E62636" w:rsidRPr="00F81324" w:rsidRDefault="00E62636" w:rsidP="00E62636">
            <w:pPr>
              <w:pStyle w:val="ad"/>
              <w:spacing w:before="0" w:beforeAutospacing="0" w:after="0" w:afterAutospacing="0"/>
              <w:ind w:right="-1"/>
              <w:jc w:val="right"/>
              <w:rPr>
                <w:sz w:val="22"/>
                <w:szCs w:val="22"/>
              </w:rPr>
            </w:pPr>
          </w:p>
        </w:tc>
      </w:tr>
    </w:tbl>
    <w:p w:rsidR="00E62636" w:rsidRPr="00F81324" w:rsidRDefault="00E62636" w:rsidP="00FB342F">
      <w:pPr>
        <w:pStyle w:val="ad"/>
        <w:spacing w:before="0" w:beforeAutospacing="0" w:after="0" w:afterAutospacing="0"/>
        <w:ind w:right="-1"/>
        <w:jc w:val="both"/>
        <w:rPr>
          <w:sz w:val="22"/>
          <w:szCs w:val="22"/>
        </w:rPr>
      </w:pPr>
      <w:r w:rsidRPr="00F81324">
        <w:rPr>
          <w:sz w:val="22"/>
          <w:szCs w:val="22"/>
        </w:rPr>
        <w:t xml:space="preserve"> </w:t>
      </w:r>
    </w:p>
    <w:p w:rsidR="00E62636" w:rsidRPr="00F81324" w:rsidRDefault="00E62636" w:rsidP="00FB342F">
      <w:pPr>
        <w:pStyle w:val="ad"/>
        <w:spacing w:before="0" w:beforeAutospacing="0" w:after="0" w:afterAutospacing="0"/>
        <w:ind w:right="-1"/>
        <w:jc w:val="both"/>
        <w:rPr>
          <w:sz w:val="22"/>
          <w:szCs w:val="22"/>
        </w:rPr>
      </w:pPr>
      <w:r w:rsidRPr="00F81324">
        <w:rPr>
          <w:sz w:val="22"/>
          <w:szCs w:val="22"/>
        </w:rPr>
        <w:t xml:space="preserve"> </w:t>
      </w:r>
    </w:p>
    <w:p w:rsidR="00AE66BA" w:rsidRPr="00F81324" w:rsidRDefault="00AE66BA" w:rsidP="00E21117">
      <w:pPr>
        <w:pStyle w:val="ad"/>
        <w:spacing w:before="0" w:beforeAutospacing="0" w:after="0" w:afterAutospacing="0"/>
        <w:ind w:right="-1" w:hanging="142"/>
        <w:jc w:val="both"/>
        <w:rPr>
          <w:sz w:val="22"/>
          <w:szCs w:val="22"/>
        </w:rPr>
      </w:pPr>
      <w:r w:rsidRPr="00F81324">
        <w:rPr>
          <w:sz w:val="22"/>
          <w:szCs w:val="22"/>
        </w:rPr>
        <w:br w:type="textWrapping" w:clear="all"/>
        <w:t>2. Данное приложение является неотъемлемой частью Договора поставк</w:t>
      </w:r>
      <w:r w:rsidR="00093597" w:rsidRPr="00F81324">
        <w:rPr>
          <w:sz w:val="22"/>
          <w:szCs w:val="22"/>
        </w:rPr>
        <w:t>и</w:t>
      </w:r>
      <w:r w:rsidRPr="00F81324">
        <w:rPr>
          <w:sz w:val="22"/>
          <w:szCs w:val="22"/>
        </w:rPr>
        <w:t xml:space="preserve"> природного газа </w:t>
      </w:r>
      <w:r w:rsidR="00AA2442" w:rsidRPr="00F81324">
        <w:rPr>
          <w:sz w:val="22"/>
          <w:szCs w:val="22"/>
        </w:rPr>
        <w:t>№</w:t>
      </w:r>
      <w:r w:rsidR="00BE4E98" w:rsidRPr="00F81324">
        <w:rPr>
          <w:sz w:val="22"/>
          <w:szCs w:val="22"/>
        </w:rPr>
        <w:t xml:space="preserve"> </w:t>
      </w:r>
      <w:r w:rsidR="002F6948" w:rsidRPr="002F6948">
        <w:rPr>
          <w:sz w:val="22"/>
          <w:szCs w:val="22"/>
        </w:rPr>
        <w:t>____________________________</w:t>
      </w:r>
      <w:r w:rsidR="000E61D0" w:rsidRPr="00F81324">
        <w:rPr>
          <w:sz w:val="22"/>
          <w:szCs w:val="22"/>
        </w:rPr>
        <w:t xml:space="preserve"> </w:t>
      </w:r>
      <w:r w:rsidRPr="00F81324">
        <w:rPr>
          <w:sz w:val="22"/>
          <w:szCs w:val="22"/>
        </w:rPr>
        <w:t>заключённого между Поставщиком и Потребителем</w:t>
      </w:r>
      <w:r w:rsidR="00ED4551" w:rsidRPr="00F81324">
        <w:rPr>
          <w:sz w:val="22"/>
          <w:szCs w:val="22"/>
        </w:rPr>
        <w:t>.</w:t>
      </w:r>
    </w:p>
    <w:p w:rsidR="00BB63B2" w:rsidRPr="00F81324" w:rsidRDefault="00BB63B2" w:rsidP="00FF7B89">
      <w:pPr>
        <w:pStyle w:val="ad"/>
        <w:spacing w:before="0" w:beforeAutospacing="0" w:after="0" w:afterAutospacing="0"/>
        <w:ind w:right="-1" w:hanging="142"/>
        <w:jc w:val="center"/>
        <w:rPr>
          <w:sz w:val="22"/>
          <w:szCs w:val="22"/>
        </w:rPr>
      </w:pPr>
    </w:p>
    <w:p w:rsidR="00AE66BA" w:rsidRPr="00F81324" w:rsidRDefault="00AE66BA" w:rsidP="00FF7B89">
      <w:pPr>
        <w:pStyle w:val="ad"/>
        <w:spacing w:before="0" w:beforeAutospacing="0" w:after="0" w:afterAutospacing="0"/>
        <w:ind w:right="-1" w:hanging="142"/>
        <w:jc w:val="center"/>
        <w:rPr>
          <w:sz w:val="22"/>
          <w:szCs w:val="22"/>
        </w:rPr>
      </w:pPr>
      <w:r w:rsidRPr="00F81324">
        <w:rPr>
          <w:sz w:val="22"/>
          <w:szCs w:val="22"/>
        </w:rPr>
        <w:t>ПОДПИСИ СТОРОН:</w:t>
      </w:r>
    </w:p>
    <w:tbl>
      <w:tblPr>
        <w:tblW w:w="9639" w:type="dxa"/>
        <w:jc w:val="center"/>
        <w:tblCellSpacing w:w="22" w:type="dxa"/>
        <w:tblCellMar>
          <w:top w:w="60" w:type="dxa"/>
          <w:left w:w="60" w:type="dxa"/>
          <w:bottom w:w="60" w:type="dxa"/>
          <w:right w:w="60" w:type="dxa"/>
        </w:tblCellMar>
        <w:tblLook w:val="04A0" w:firstRow="1" w:lastRow="0" w:firstColumn="1" w:lastColumn="0" w:noHBand="0" w:noVBand="1"/>
      </w:tblPr>
      <w:tblGrid>
        <w:gridCol w:w="4819"/>
        <w:gridCol w:w="4820"/>
      </w:tblGrid>
      <w:tr w:rsidR="00AE66BA" w:rsidRPr="00F81324" w:rsidTr="00BE4E98">
        <w:trPr>
          <w:tblCellSpacing w:w="22" w:type="dxa"/>
          <w:jc w:val="center"/>
        </w:trPr>
        <w:tc>
          <w:tcPr>
            <w:tcW w:w="2468" w:type="pct"/>
          </w:tcPr>
          <w:p w:rsidR="00AE66BA" w:rsidRPr="00F81324" w:rsidRDefault="00AE66BA" w:rsidP="00AF36E7">
            <w:pPr>
              <w:pStyle w:val="ad"/>
              <w:spacing w:before="0" w:beforeAutospacing="0" w:after="0" w:afterAutospacing="0"/>
              <w:ind w:right="-1"/>
              <w:jc w:val="center"/>
              <w:rPr>
                <w:sz w:val="22"/>
                <w:szCs w:val="22"/>
              </w:rPr>
            </w:pPr>
            <w:r w:rsidRPr="00F81324">
              <w:rPr>
                <w:b/>
                <w:bCs/>
                <w:sz w:val="22"/>
                <w:szCs w:val="22"/>
              </w:rPr>
              <w:t>ПОСТА</w:t>
            </w:r>
            <w:r w:rsidR="009E496D" w:rsidRPr="00F81324">
              <w:rPr>
                <w:b/>
                <w:bCs/>
                <w:sz w:val="22"/>
                <w:szCs w:val="22"/>
              </w:rPr>
              <w:t>В</w:t>
            </w:r>
            <w:r w:rsidRPr="00F81324">
              <w:rPr>
                <w:b/>
                <w:bCs/>
                <w:sz w:val="22"/>
                <w:szCs w:val="22"/>
              </w:rPr>
              <w:t>ЩИК:</w:t>
            </w:r>
          </w:p>
        </w:tc>
        <w:tc>
          <w:tcPr>
            <w:tcW w:w="2468" w:type="pct"/>
          </w:tcPr>
          <w:p w:rsidR="00AE66BA" w:rsidRPr="00F81324" w:rsidRDefault="00AE66BA" w:rsidP="00AF36E7">
            <w:pPr>
              <w:pStyle w:val="ad"/>
              <w:spacing w:before="0" w:beforeAutospacing="0" w:after="0" w:afterAutospacing="0"/>
              <w:ind w:right="-1"/>
              <w:jc w:val="center"/>
              <w:rPr>
                <w:sz w:val="22"/>
                <w:szCs w:val="22"/>
              </w:rPr>
            </w:pPr>
            <w:r w:rsidRPr="00F81324">
              <w:rPr>
                <w:b/>
                <w:bCs/>
                <w:sz w:val="22"/>
                <w:szCs w:val="22"/>
              </w:rPr>
              <w:t>ПОТРЕБИТЕЛЬ:</w:t>
            </w:r>
          </w:p>
        </w:tc>
      </w:tr>
      <w:tr w:rsidR="00AE66BA" w:rsidRPr="00F81324" w:rsidTr="00BE4E98">
        <w:trPr>
          <w:tblCellSpacing w:w="22" w:type="dxa"/>
          <w:jc w:val="center"/>
        </w:trPr>
        <w:tc>
          <w:tcPr>
            <w:tcW w:w="2468" w:type="pct"/>
          </w:tcPr>
          <w:p w:rsidR="00AE66BA" w:rsidRPr="00F81324" w:rsidRDefault="00AE66BA" w:rsidP="00AF36E7">
            <w:pPr>
              <w:pStyle w:val="ad"/>
              <w:spacing w:before="0" w:beforeAutospacing="0" w:after="0" w:afterAutospacing="0"/>
              <w:ind w:right="-1"/>
              <w:jc w:val="center"/>
              <w:rPr>
                <w:sz w:val="22"/>
                <w:szCs w:val="22"/>
              </w:rPr>
            </w:pPr>
          </w:p>
        </w:tc>
        <w:tc>
          <w:tcPr>
            <w:tcW w:w="2468" w:type="pct"/>
          </w:tcPr>
          <w:p w:rsidR="00AE66BA" w:rsidRPr="00F81324" w:rsidRDefault="00AE66BA" w:rsidP="00AF36E7">
            <w:pPr>
              <w:pStyle w:val="ad"/>
              <w:spacing w:before="0" w:beforeAutospacing="0" w:after="0" w:afterAutospacing="0"/>
              <w:ind w:right="-1"/>
              <w:jc w:val="center"/>
              <w:rPr>
                <w:sz w:val="22"/>
                <w:szCs w:val="22"/>
              </w:rPr>
            </w:pPr>
          </w:p>
        </w:tc>
      </w:tr>
      <w:tr w:rsidR="00AE66BA" w:rsidRPr="00F81324" w:rsidTr="00BE4E98">
        <w:trPr>
          <w:tblCellSpacing w:w="22" w:type="dxa"/>
          <w:jc w:val="center"/>
        </w:trPr>
        <w:tc>
          <w:tcPr>
            <w:tcW w:w="2468" w:type="pct"/>
          </w:tcPr>
          <w:p w:rsidR="00AE66BA" w:rsidRPr="002F6948" w:rsidRDefault="00BE4E98" w:rsidP="002F6948">
            <w:pPr>
              <w:pStyle w:val="ad"/>
              <w:spacing w:before="0" w:beforeAutospacing="0" w:after="0" w:afterAutospacing="0"/>
              <w:ind w:right="-1"/>
              <w:rPr>
                <w:sz w:val="22"/>
                <w:szCs w:val="22"/>
                <w:lang w:val="en-US"/>
              </w:rPr>
            </w:pPr>
            <w:r w:rsidRPr="00F81324">
              <w:rPr>
                <w:sz w:val="22"/>
                <w:szCs w:val="22"/>
              </w:rPr>
              <w:t>_____________________</w:t>
            </w:r>
            <w:r w:rsidR="000F3CD2">
              <w:rPr>
                <w:sz w:val="22"/>
                <w:szCs w:val="22"/>
              </w:rPr>
              <w:t xml:space="preserve"> </w:t>
            </w:r>
            <w:r w:rsidR="002F6948">
              <w:rPr>
                <w:sz w:val="22"/>
                <w:szCs w:val="22"/>
                <w:lang w:val="en-US"/>
              </w:rPr>
              <w:t>___________________</w:t>
            </w:r>
            <w:bookmarkStart w:id="0" w:name="_GoBack"/>
            <w:bookmarkEnd w:id="0"/>
          </w:p>
        </w:tc>
        <w:tc>
          <w:tcPr>
            <w:tcW w:w="2468" w:type="pct"/>
          </w:tcPr>
          <w:p w:rsidR="00AE66BA" w:rsidRPr="002F6948" w:rsidRDefault="00AE66BA" w:rsidP="002F6948">
            <w:pPr>
              <w:pStyle w:val="ad"/>
              <w:spacing w:before="0" w:beforeAutospacing="0" w:after="0" w:afterAutospacing="0"/>
              <w:ind w:right="-1"/>
              <w:rPr>
                <w:sz w:val="22"/>
                <w:szCs w:val="22"/>
                <w:lang w:val="en-US"/>
              </w:rPr>
            </w:pPr>
            <w:r w:rsidRPr="00F81324">
              <w:rPr>
                <w:sz w:val="22"/>
                <w:szCs w:val="22"/>
              </w:rPr>
              <w:t>______________________</w:t>
            </w:r>
            <w:r w:rsidR="002F6948">
              <w:rPr>
                <w:sz w:val="22"/>
                <w:szCs w:val="22"/>
                <w:lang w:val="en-US"/>
              </w:rPr>
              <w:t>______________</w:t>
            </w:r>
          </w:p>
        </w:tc>
      </w:tr>
      <w:tr w:rsidR="00AE66BA" w:rsidRPr="00F81324" w:rsidTr="00BE4E98">
        <w:trPr>
          <w:tblCellSpacing w:w="22" w:type="dxa"/>
          <w:jc w:val="center"/>
        </w:trPr>
        <w:tc>
          <w:tcPr>
            <w:tcW w:w="2468" w:type="pct"/>
          </w:tcPr>
          <w:p w:rsidR="00AE66BA" w:rsidRPr="00F81324" w:rsidRDefault="00BE4E98" w:rsidP="00BE4E98">
            <w:pPr>
              <w:pStyle w:val="ad"/>
              <w:spacing w:before="0" w:beforeAutospacing="0" w:after="0" w:afterAutospacing="0"/>
              <w:ind w:right="-1"/>
              <w:rPr>
                <w:sz w:val="22"/>
                <w:szCs w:val="22"/>
              </w:rPr>
            </w:pPr>
            <w:r w:rsidRPr="00F81324">
              <w:rPr>
                <w:sz w:val="22"/>
                <w:szCs w:val="22"/>
              </w:rPr>
              <w:t xml:space="preserve">                     </w:t>
            </w:r>
            <w:r w:rsidR="00AE66BA" w:rsidRPr="00F81324">
              <w:rPr>
                <w:sz w:val="22"/>
                <w:szCs w:val="22"/>
              </w:rPr>
              <w:t>М. П.</w:t>
            </w:r>
          </w:p>
        </w:tc>
        <w:tc>
          <w:tcPr>
            <w:tcW w:w="2468" w:type="pct"/>
          </w:tcPr>
          <w:p w:rsidR="00AE66BA" w:rsidRPr="00F81324" w:rsidRDefault="00BE4E98" w:rsidP="00BE4E98">
            <w:pPr>
              <w:pStyle w:val="ad"/>
              <w:spacing w:before="0" w:beforeAutospacing="0" w:after="0" w:afterAutospacing="0"/>
              <w:ind w:right="-1"/>
              <w:rPr>
                <w:sz w:val="22"/>
                <w:szCs w:val="22"/>
              </w:rPr>
            </w:pPr>
            <w:r w:rsidRPr="00F81324">
              <w:rPr>
                <w:sz w:val="22"/>
                <w:szCs w:val="22"/>
              </w:rPr>
              <w:t xml:space="preserve">                      </w:t>
            </w:r>
            <w:r w:rsidR="00AE66BA" w:rsidRPr="00F81324">
              <w:rPr>
                <w:sz w:val="22"/>
                <w:szCs w:val="22"/>
              </w:rPr>
              <w:t>М. П.</w:t>
            </w:r>
          </w:p>
        </w:tc>
      </w:tr>
    </w:tbl>
    <w:p w:rsidR="000D17BE" w:rsidRPr="00F81324" w:rsidRDefault="000D17BE" w:rsidP="00FC7E83">
      <w:pPr>
        <w:rPr>
          <w:sz w:val="22"/>
          <w:szCs w:val="22"/>
        </w:rPr>
      </w:pPr>
    </w:p>
    <w:sectPr w:rsidR="000D17BE" w:rsidRPr="00F81324" w:rsidSect="005938D1">
      <w:footerReference w:type="default" r:id="rId9"/>
      <w:pgSz w:w="11907" w:h="16840" w:code="9"/>
      <w:pgMar w:top="284" w:right="1134" w:bottom="284" w:left="1134" w:header="284" w:footer="567" w:gutter="0"/>
      <w:pgNumType w:start="1"/>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095" w:rsidRDefault="00EA2095">
      <w:r>
        <w:separator/>
      </w:r>
    </w:p>
  </w:endnote>
  <w:endnote w:type="continuationSeparator" w:id="0">
    <w:p w:rsidR="00EA2095" w:rsidRDefault="00EA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449995"/>
      <w:docPartObj>
        <w:docPartGallery w:val="Page Numbers (Bottom of Page)"/>
        <w:docPartUnique/>
      </w:docPartObj>
    </w:sdtPr>
    <w:sdtEndPr/>
    <w:sdtContent>
      <w:p w:rsidR="00501AC7" w:rsidRDefault="00501AC7">
        <w:pPr>
          <w:pStyle w:val="a7"/>
          <w:jc w:val="center"/>
        </w:pPr>
        <w:r>
          <w:fldChar w:fldCharType="begin"/>
        </w:r>
        <w:r>
          <w:instrText>PAGE   \* MERGEFORMAT</w:instrText>
        </w:r>
        <w:r>
          <w:fldChar w:fldCharType="separate"/>
        </w:r>
        <w:r w:rsidR="002F6948">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095" w:rsidRDefault="00EA2095">
      <w:r>
        <w:separator/>
      </w:r>
    </w:p>
  </w:footnote>
  <w:footnote w:type="continuationSeparator" w:id="0">
    <w:p w:rsidR="00EA2095" w:rsidRDefault="00EA2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15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AE3C36"/>
    <w:multiLevelType w:val="hybridMultilevel"/>
    <w:tmpl w:val="726AD196"/>
    <w:lvl w:ilvl="0" w:tplc="4D2C1380">
      <w:start w:val="8"/>
      <w:numFmt w:val="decimal"/>
      <w:lvlText w:val="%1."/>
      <w:lvlJc w:val="left"/>
      <w:pPr>
        <w:tabs>
          <w:tab w:val="num" w:pos="3960"/>
        </w:tabs>
        <w:ind w:left="3960" w:hanging="360"/>
      </w:pPr>
      <w:rPr>
        <w:rFonts w:hint="default"/>
      </w:rPr>
    </w:lvl>
    <w:lvl w:ilvl="1" w:tplc="04190019" w:tentative="1">
      <w:start w:val="1"/>
      <w:numFmt w:val="lowerLetter"/>
      <w:lvlText w:val="%2."/>
      <w:lvlJc w:val="left"/>
      <w:pPr>
        <w:tabs>
          <w:tab w:val="num" w:pos="4680"/>
        </w:tabs>
        <w:ind w:left="4680" w:hanging="360"/>
      </w:p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2">
    <w:nsid w:val="0AA46974"/>
    <w:multiLevelType w:val="hybridMultilevel"/>
    <w:tmpl w:val="4E2E97AC"/>
    <w:lvl w:ilvl="0" w:tplc="1A50EC8C">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A211D"/>
    <w:multiLevelType w:val="multilevel"/>
    <w:tmpl w:val="66B6C18A"/>
    <w:lvl w:ilvl="0">
      <w:start w:val="1"/>
      <w:numFmt w:val="decimal"/>
      <w:lvlText w:val="%1."/>
      <w:lvlJc w:val="left"/>
      <w:pPr>
        <w:ind w:left="284" w:hanging="284"/>
      </w:pPr>
      <w:rPr>
        <w:rFonts w:hint="default"/>
      </w:rPr>
    </w:lvl>
    <w:lvl w:ilvl="1">
      <w:start w:val="1"/>
      <w:numFmt w:val="decimal"/>
      <w:lvlText w:val="%1.%2."/>
      <w:lvlJc w:val="left"/>
      <w:pPr>
        <w:ind w:left="710" w:hanging="284"/>
      </w:pPr>
      <w:rPr>
        <w:rFonts w:ascii="Times New Roman" w:hAnsi="Times New Roman" w:cs="Times New Roman" w:hint="default"/>
        <w:b w:val="0"/>
      </w:rPr>
    </w:lvl>
    <w:lvl w:ilvl="2">
      <w:start w:val="1"/>
      <w:numFmt w:val="decimal"/>
      <w:lvlText w:val="%1.%2.%3."/>
      <w:lvlJc w:val="left"/>
      <w:pPr>
        <w:tabs>
          <w:tab w:val="num" w:pos="1077"/>
        </w:tabs>
        <w:ind w:left="0" w:firstLine="284"/>
      </w:pPr>
      <w:rPr>
        <w:rFonts w:hint="default"/>
        <w:color w:val="auto"/>
      </w:rPr>
    </w:lvl>
    <w:lvl w:ilvl="3">
      <w:start w:val="1"/>
      <w:numFmt w:val="decimal"/>
      <w:lvlText w:val="%1.%2.%3.%4."/>
      <w:lvlJc w:val="left"/>
      <w:pPr>
        <w:ind w:left="1985" w:hanging="284"/>
      </w:pPr>
      <w:rPr>
        <w:rFonts w:hint="default"/>
      </w:rPr>
    </w:lvl>
    <w:lvl w:ilvl="4">
      <w:start w:val="1"/>
      <w:numFmt w:val="decimal"/>
      <w:lvlText w:val="%1.%2.%3.%4.%5."/>
      <w:lvlJc w:val="left"/>
      <w:pPr>
        <w:ind w:left="2552" w:hanging="284"/>
      </w:pPr>
      <w:rPr>
        <w:rFonts w:hint="default"/>
      </w:rPr>
    </w:lvl>
    <w:lvl w:ilvl="5">
      <w:start w:val="1"/>
      <w:numFmt w:val="decimal"/>
      <w:lvlText w:val="%1.%2.%3.%4.%5.%6."/>
      <w:lvlJc w:val="left"/>
      <w:pPr>
        <w:ind w:left="3119" w:hanging="284"/>
      </w:pPr>
      <w:rPr>
        <w:rFonts w:hint="default"/>
      </w:rPr>
    </w:lvl>
    <w:lvl w:ilvl="6">
      <w:start w:val="1"/>
      <w:numFmt w:val="decimal"/>
      <w:lvlText w:val="%1.%2.%3.%4.%5.%6.%7."/>
      <w:lvlJc w:val="left"/>
      <w:pPr>
        <w:ind w:left="3686" w:hanging="284"/>
      </w:pPr>
      <w:rPr>
        <w:rFonts w:hint="default"/>
      </w:rPr>
    </w:lvl>
    <w:lvl w:ilvl="7">
      <w:start w:val="1"/>
      <w:numFmt w:val="decimal"/>
      <w:lvlText w:val="%1.%2.%3.%4.%5.%6.%7.%8."/>
      <w:lvlJc w:val="left"/>
      <w:pPr>
        <w:ind w:left="4253" w:hanging="284"/>
      </w:pPr>
      <w:rPr>
        <w:rFonts w:hint="default"/>
      </w:rPr>
    </w:lvl>
    <w:lvl w:ilvl="8">
      <w:start w:val="1"/>
      <w:numFmt w:val="decimal"/>
      <w:lvlText w:val="%1.%2.%3.%4.%5.%6.%7.%8.%9."/>
      <w:lvlJc w:val="left"/>
      <w:pPr>
        <w:ind w:left="4820" w:hanging="284"/>
      </w:pPr>
      <w:rPr>
        <w:rFonts w:hint="default"/>
      </w:rPr>
    </w:lvl>
  </w:abstractNum>
  <w:abstractNum w:abstractNumId="4">
    <w:nsid w:val="12533546"/>
    <w:multiLevelType w:val="multilevel"/>
    <w:tmpl w:val="4D96DE1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49D07CD"/>
    <w:multiLevelType w:val="multilevel"/>
    <w:tmpl w:val="CD7485B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024EC2"/>
    <w:multiLevelType w:val="hybridMultilevel"/>
    <w:tmpl w:val="E19A6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96221"/>
    <w:multiLevelType w:val="hybridMultilevel"/>
    <w:tmpl w:val="A7142D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FA74C98"/>
    <w:multiLevelType w:val="hybridMultilevel"/>
    <w:tmpl w:val="0EE2348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B93002"/>
    <w:multiLevelType w:val="hybridMultilevel"/>
    <w:tmpl w:val="A96C4224"/>
    <w:lvl w:ilvl="0" w:tplc="132E208A">
      <w:start w:val="8"/>
      <w:numFmt w:val="decimal"/>
      <w:lvlText w:val="%1."/>
      <w:lvlJc w:val="left"/>
      <w:pPr>
        <w:tabs>
          <w:tab w:val="num" w:pos="3960"/>
        </w:tabs>
        <w:ind w:left="3960" w:hanging="360"/>
      </w:pPr>
      <w:rPr>
        <w:rFonts w:hint="default"/>
      </w:rPr>
    </w:lvl>
    <w:lvl w:ilvl="1" w:tplc="04190019" w:tentative="1">
      <w:start w:val="1"/>
      <w:numFmt w:val="lowerLetter"/>
      <w:lvlText w:val="%2."/>
      <w:lvlJc w:val="left"/>
      <w:pPr>
        <w:tabs>
          <w:tab w:val="num" w:pos="4680"/>
        </w:tabs>
        <w:ind w:left="4680" w:hanging="360"/>
      </w:p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10">
    <w:nsid w:val="34683350"/>
    <w:multiLevelType w:val="hybridMultilevel"/>
    <w:tmpl w:val="A35EDB2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5360F51"/>
    <w:multiLevelType w:val="multilevel"/>
    <w:tmpl w:val="03ECD010"/>
    <w:lvl w:ilvl="0">
      <w:start w:val="8"/>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B756B6"/>
    <w:multiLevelType w:val="multilevel"/>
    <w:tmpl w:val="828CD09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FC06C95"/>
    <w:multiLevelType w:val="multilevel"/>
    <w:tmpl w:val="FB404D24"/>
    <w:lvl w:ilvl="0">
      <w:start w:val="4"/>
      <w:numFmt w:val="decimal"/>
      <w:lvlText w:val="%1."/>
      <w:lvlJc w:val="left"/>
      <w:pPr>
        <w:ind w:left="720" w:hanging="360"/>
      </w:pPr>
    </w:lvl>
    <w:lvl w:ilvl="1">
      <w:start w:val="1"/>
      <w:numFmt w:val="decimalZero"/>
      <w:isLgl/>
      <w:lvlText w:val="%2"/>
      <w:lvlJc w:val="left"/>
      <w:pPr>
        <w:ind w:left="780" w:hanging="420"/>
      </w:pPr>
      <w:rPr>
        <w:rFonts w:ascii="Times New Roman" w:eastAsia="Times New Roman" w:hAnsi="Times New Roman" w:cs="Times New Roman"/>
      </w:rPr>
    </w:lvl>
    <w:lvl w:ilvl="2">
      <w:start w:val="1"/>
      <w:numFmt w:val="decimal"/>
      <w:isLgl/>
      <w:lvlText w:val="%1.%2.%3."/>
      <w:lvlJc w:val="left"/>
      <w:pPr>
        <w:ind w:left="862"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
    <w:nsid w:val="42A042DD"/>
    <w:multiLevelType w:val="multilevel"/>
    <w:tmpl w:val="A4DE5910"/>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1489"/>
        </w:tabs>
        <w:ind w:left="1489" w:hanging="780"/>
      </w:pPr>
      <w:rPr>
        <w:rFonts w:hint="default"/>
      </w:rPr>
    </w:lvl>
    <w:lvl w:ilvl="2">
      <w:start w:val="1"/>
      <w:numFmt w:val="decimal"/>
      <w:lvlText w:val="%1.%2.%3."/>
      <w:lvlJc w:val="left"/>
      <w:pPr>
        <w:tabs>
          <w:tab w:val="num" w:pos="2198"/>
        </w:tabs>
        <w:ind w:left="2198" w:hanging="780"/>
      </w:pPr>
      <w:rPr>
        <w:rFonts w:hint="default"/>
      </w:rPr>
    </w:lvl>
    <w:lvl w:ilvl="3">
      <w:start w:val="1"/>
      <w:numFmt w:val="decimal"/>
      <w:lvlText w:val="%1.%2.%3.%4."/>
      <w:lvlJc w:val="left"/>
      <w:pPr>
        <w:tabs>
          <w:tab w:val="num" w:pos="2907"/>
        </w:tabs>
        <w:ind w:left="2907" w:hanging="7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nsid w:val="49923339"/>
    <w:multiLevelType w:val="multilevel"/>
    <w:tmpl w:val="772EC300"/>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2130"/>
        </w:tabs>
        <w:ind w:left="2130" w:hanging="1410"/>
      </w:pPr>
      <w:rPr>
        <w:rFonts w:hint="default"/>
        <w:b w:val="0"/>
        <w:i w:val="0"/>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886570F"/>
    <w:multiLevelType w:val="hybridMultilevel"/>
    <w:tmpl w:val="1B668AE8"/>
    <w:lvl w:ilvl="0" w:tplc="1F4ABDAC">
      <w:start w:val="1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150D58"/>
    <w:multiLevelType w:val="hybridMultilevel"/>
    <w:tmpl w:val="BC98AB6C"/>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367D8A"/>
    <w:multiLevelType w:val="singleLevel"/>
    <w:tmpl w:val="EE56FA44"/>
    <w:lvl w:ilvl="0">
      <w:start w:val="6"/>
      <w:numFmt w:val="decimal"/>
      <w:lvlText w:val="%1."/>
      <w:lvlJc w:val="left"/>
      <w:pPr>
        <w:tabs>
          <w:tab w:val="num" w:pos="3960"/>
        </w:tabs>
        <w:ind w:left="3960" w:hanging="360"/>
      </w:pPr>
      <w:rPr>
        <w:rFonts w:hint="default"/>
      </w:rPr>
    </w:lvl>
  </w:abstractNum>
  <w:abstractNum w:abstractNumId="19">
    <w:nsid w:val="6236062E"/>
    <w:multiLevelType w:val="hybridMultilevel"/>
    <w:tmpl w:val="3DB48E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32F3AE3"/>
    <w:multiLevelType w:val="hybridMultilevel"/>
    <w:tmpl w:val="8FAE9C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6A6027AB"/>
    <w:multiLevelType w:val="singleLevel"/>
    <w:tmpl w:val="1F4ABDAC"/>
    <w:lvl w:ilvl="0">
      <w:start w:val="11"/>
      <w:numFmt w:val="bullet"/>
      <w:lvlText w:val="-"/>
      <w:lvlJc w:val="left"/>
      <w:pPr>
        <w:tabs>
          <w:tab w:val="num" w:pos="360"/>
        </w:tabs>
        <w:ind w:left="360" w:hanging="360"/>
      </w:pPr>
      <w:rPr>
        <w:rFonts w:ascii="Times New Roman" w:hAnsi="Times New Roman" w:hint="default"/>
      </w:rPr>
    </w:lvl>
  </w:abstractNum>
  <w:abstractNum w:abstractNumId="22">
    <w:nsid w:val="6C902892"/>
    <w:multiLevelType w:val="hybridMultilevel"/>
    <w:tmpl w:val="20B2A49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3">
    <w:nsid w:val="73DD479F"/>
    <w:multiLevelType w:val="hybridMultilevel"/>
    <w:tmpl w:val="D444EE2E"/>
    <w:lvl w:ilvl="0" w:tplc="73782800">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3E44911"/>
    <w:multiLevelType w:val="hybridMultilevel"/>
    <w:tmpl w:val="7FCA112A"/>
    <w:lvl w:ilvl="0" w:tplc="A3FA1852">
      <w:start w:val="8"/>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5">
    <w:nsid w:val="7AE86236"/>
    <w:multiLevelType w:val="hybridMultilevel"/>
    <w:tmpl w:val="DB340DCC"/>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5"/>
  </w:num>
  <w:num w:numId="3">
    <w:abstractNumId w:val="16"/>
  </w:num>
  <w:num w:numId="4">
    <w:abstractNumId w:val="18"/>
  </w:num>
  <w:num w:numId="5">
    <w:abstractNumId w:val="9"/>
  </w:num>
  <w:num w:numId="6">
    <w:abstractNumId w:val="17"/>
  </w:num>
  <w:num w:numId="7">
    <w:abstractNumId w:val="7"/>
  </w:num>
  <w:num w:numId="8">
    <w:abstractNumId w:val="1"/>
  </w:num>
  <w:num w:numId="9">
    <w:abstractNumId w:val="23"/>
  </w:num>
  <w:num w:numId="10">
    <w:abstractNumId w:val="24"/>
  </w:num>
  <w:num w:numId="11">
    <w:abstractNumId w:val="22"/>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 w:numId="15">
    <w:abstractNumId w:val="20"/>
  </w:num>
  <w:num w:numId="16">
    <w:abstractNumId w:val="19"/>
  </w:num>
  <w:num w:numId="17">
    <w:abstractNumId w:val="15"/>
  </w:num>
  <w:num w:numId="18">
    <w:abstractNumId w:val="14"/>
  </w:num>
  <w:num w:numId="19">
    <w:abstractNumId w:val="12"/>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8"/>
  </w:num>
  <w:num w:numId="3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6"/>
  </w:num>
  <w:num w:numId="34">
    <w:abstractNumId w:val="2"/>
  </w:num>
  <w:num w:numId="35">
    <w:abstractNumId w:val="4"/>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AA"/>
    <w:rsid w:val="0000026F"/>
    <w:rsid w:val="00001334"/>
    <w:rsid w:val="00002F88"/>
    <w:rsid w:val="00006BD8"/>
    <w:rsid w:val="000119C5"/>
    <w:rsid w:val="00016BC7"/>
    <w:rsid w:val="00017917"/>
    <w:rsid w:val="00021BFA"/>
    <w:rsid w:val="000222A3"/>
    <w:rsid w:val="00024C77"/>
    <w:rsid w:val="00024E39"/>
    <w:rsid w:val="00025950"/>
    <w:rsid w:val="0002621C"/>
    <w:rsid w:val="00026657"/>
    <w:rsid w:val="0003191B"/>
    <w:rsid w:val="00032BE7"/>
    <w:rsid w:val="00033493"/>
    <w:rsid w:val="00034558"/>
    <w:rsid w:val="00040647"/>
    <w:rsid w:val="00040A88"/>
    <w:rsid w:val="00050B05"/>
    <w:rsid w:val="00052CCE"/>
    <w:rsid w:val="00052D0C"/>
    <w:rsid w:val="0005565B"/>
    <w:rsid w:val="00062E08"/>
    <w:rsid w:val="00062F5A"/>
    <w:rsid w:val="00067218"/>
    <w:rsid w:val="00071358"/>
    <w:rsid w:val="00071ED8"/>
    <w:rsid w:val="000733DA"/>
    <w:rsid w:val="00073B7B"/>
    <w:rsid w:val="0008035E"/>
    <w:rsid w:val="000806C2"/>
    <w:rsid w:val="00080D06"/>
    <w:rsid w:val="000816AB"/>
    <w:rsid w:val="0009127C"/>
    <w:rsid w:val="00093597"/>
    <w:rsid w:val="000954CB"/>
    <w:rsid w:val="00096123"/>
    <w:rsid w:val="000967A3"/>
    <w:rsid w:val="000A0BCC"/>
    <w:rsid w:val="000A2A82"/>
    <w:rsid w:val="000A3DF3"/>
    <w:rsid w:val="000A4485"/>
    <w:rsid w:val="000B05CF"/>
    <w:rsid w:val="000B3B8F"/>
    <w:rsid w:val="000C074C"/>
    <w:rsid w:val="000C0BE9"/>
    <w:rsid w:val="000C65D8"/>
    <w:rsid w:val="000D0E91"/>
    <w:rsid w:val="000D17BE"/>
    <w:rsid w:val="000D3E27"/>
    <w:rsid w:val="000D5873"/>
    <w:rsid w:val="000D6B74"/>
    <w:rsid w:val="000E23E6"/>
    <w:rsid w:val="000E24B4"/>
    <w:rsid w:val="000E2CCA"/>
    <w:rsid w:val="000E5ACA"/>
    <w:rsid w:val="000E61D0"/>
    <w:rsid w:val="000E6581"/>
    <w:rsid w:val="000E6E68"/>
    <w:rsid w:val="000E79D7"/>
    <w:rsid w:val="000F3CD2"/>
    <w:rsid w:val="000F7461"/>
    <w:rsid w:val="00102159"/>
    <w:rsid w:val="0010251D"/>
    <w:rsid w:val="0010509B"/>
    <w:rsid w:val="00111B71"/>
    <w:rsid w:val="00112E27"/>
    <w:rsid w:val="0011456F"/>
    <w:rsid w:val="001154C6"/>
    <w:rsid w:val="001156D3"/>
    <w:rsid w:val="00116267"/>
    <w:rsid w:val="00117994"/>
    <w:rsid w:val="001202D7"/>
    <w:rsid w:val="001225EC"/>
    <w:rsid w:val="001227F6"/>
    <w:rsid w:val="00125F78"/>
    <w:rsid w:val="0013471C"/>
    <w:rsid w:val="00134D0F"/>
    <w:rsid w:val="00134D82"/>
    <w:rsid w:val="001350A8"/>
    <w:rsid w:val="001371DB"/>
    <w:rsid w:val="00145B56"/>
    <w:rsid w:val="00150AFF"/>
    <w:rsid w:val="0015214F"/>
    <w:rsid w:val="00152F18"/>
    <w:rsid w:val="00153DE9"/>
    <w:rsid w:val="00155E42"/>
    <w:rsid w:val="00156970"/>
    <w:rsid w:val="0016143D"/>
    <w:rsid w:val="00161BE9"/>
    <w:rsid w:val="00163457"/>
    <w:rsid w:val="00165523"/>
    <w:rsid w:val="001659B3"/>
    <w:rsid w:val="001736A4"/>
    <w:rsid w:val="0018016E"/>
    <w:rsid w:val="001815D7"/>
    <w:rsid w:val="00182439"/>
    <w:rsid w:val="00185247"/>
    <w:rsid w:val="00185437"/>
    <w:rsid w:val="001865F9"/>
    <w:rsid w:val="00192E8E"/>
    <w:rsid w:val="00195477"/>
    <w:rsid w:val="00195CB7"/>
    <w:rsid w:val="001A02C3"/>
    <w:rsid w:val="001A0CDC"/>
    <w:rsid w:val="001A3C47"/>
    <w:rsid w:val="001A47E9"/>
    <w:rsid w:val="001A5E4C"/>
    <w:rsid w:val="001B3EA7"/>
    <w:rsid w:val="001B439A"/>
    <w:rsid w:val="001B544D"/>
    <w:rsid w:val="001B652F"/>
    <w:rsid w:val="001C058F"/>
    <w:rsid w:val="001D2287"/>
    <w:rsid w:val="001D385D"/>
    <w:rsid w:val="001D6A8D"/>
    <w:rsid w:val="001E1EE6"/>
    <w:rsid w:val="001E40E4"/>
    <w:rsid w:val="001E4665"/>
    <w:rsid w:val="001E4F95"/>
    <w:rsid w:val="001E5040"/>
    <w:rsid w:val="001E5F9D"/>
    <w:rsid w:val="001E6A40"/>
    <w:rsid w:val="001E732B"/>
    <w:rsid w:val="001E75E6"/>
    <w:rsid w:val="001F38D5"/>
    <w:rsid w:val="001F5101"/>
    <w:rsid w:val="001F56A0"/>
    <w:rsid w:val="001F6351"/>
    <w:rsid w:val="001F7A24"/>
    <w:rsid w:val="00200A18"/>
    <w:rsid w:val="00200C61"/>
    <w:rsid w:val="00202757"/>
    <w:rsid w:val="00205279"/>
    <w:rsid w:val="002072BD"/>
    <w:rsid w:val="00212F48"/>
    <w:rsid w:val="00213A15"/>
    <w:rsid w:val="00215D6D"/>
    <w:rsid w:val="00216D0F"/>
    <w:rsid w:val="00221E3D"/>
    <w:rsid w:val="00223734"/>
    <w:rsid w:val="002259C6"/>
    <w:rsid w:val="00230F68"/>
    <w:rsid w:val="00231BD5"/>
    <w:rsid w:val="00234649"/>
    <w:rsid w:val="00247986"/>
    <w:rsid w:val="00250FEA"/>
    <w:rsid w:val="00252B59"/>
    <w:rsid w:val="002536A0"/>
    <w:rsid w:val="00254EFE"/>
    <w:rsid w:val="002559B4"/>
    <w:rsid w:val="00257AF2"/>
    <w:rsid w:val="002713E4"/>
    <w:rsid w:val="00272E06"/>
    <w:rsid w:val="00277E14"/>
    <w:rsid w:val="00281FB6"/>
    <w:rsid w:val="00283BE3"/>
    <w:rsid w:val="00283DB1"/>
    <w:rsid w:val="00284E29"/>
    <w:rsid w:val="002852C9"/>
    <w:rsid w:val="002864E1"/>
    <w:rsid w:val="00286C28"/>
    <w:rsid w:val="00287218"/>
    <w:rsid w:val="00292A42"/>
    <w:rsid w:val="0029427B"/>
    <w:rsid w:val="002943D9"/>
    <w:rsid w:val="0029569C"/>
    <w:rsid w:val="002A244B"/>
    <w:rsid w:val="002A2B42"/>
    <w:rsid w:val="002B452B"/>
    <w:rsid w:val="002B4A5E"/>
    <w:rsid w:val="002C1CCE"/>
    <w:rsid w:val="002C4903"/>
    <w:rsid w:val="002C4A48"/>
    <w:rsid w:val="002C6C3B"/>
    <w:rsid w:val="002C7517"/>
    <w:rsid w:val="002C7802"/>
    <w:rsid w:val="002D5349"/>
    <w:rsid w:val="002E15DA"/>
    <w:rsid w:val="002E7942"/>
    <w:rsid w:val="002F0E48"/>
    <w:rsid w:val="002F6948"/>
    <w:rsid w:val="003013D9"/>
    <w:rsid w:val="003027F2"/>
    <w:rsid w:val="00302C4E"/>
    <w:rsid w:val="00304064"/>
    <w:rsid w:val="003058F0"/>
    <w:rsid w:val="003168DE"/>
    <w:rsid w:val="00324433"/>
    <w:rsid w:val="0033036A"/>
    <w:rsid w:val="0033364E"/>
    <w:rsid w:val="003358C1"/>
    <w:rsid w:val="0033663F"/>
    <w:rsid w:val="0033723F"/>
    <w:rsid w:val="00337F00"/>
    <w:rsid w:val="0034470F"/>
    <w:rsid w:val="00353EC9"/>
    <w:rsid w:val="00354187"/>
    <w:rsid w:val="00355A26"/>
    <w:rsid w:val="0036110B"/>
    <w:rsid w:val="0037094B"/>
    <w:rsid w:val="00370FA0"/>
    <w:rsid w:val="00373377"/>
    <w:rsid w:val="00376F49"/>
    <w:rsid w:val="00381F71"/>
    <w:rsid w:val="00382391"/>
    <w:rsid w:val="00382CA3"/>
    <w:rsid w:val="00382CC2"/>
    <w:rsid w:val="00383112"/>
    <w:rsid w:val="00383735"/>
    <w:rsid w:val="00384635"/>
    <w:rsid w:val="00387F01"/>
    <w:rsid w:val="00387FF2"/>
    <w:rsid w:val="00390723"/>
    <w:rsid w:val="003932BA"/>
    <w:rsid w:val="00394AAF"/>
    <w:rsid w:val="00397D42"/>
    <w:rsid w:val="003A12C2"/>
    <w:rsid w:val="003A22AA"/>
    <w:rsid w:val="003A2E19"/>
    <w:rsid w:val="003A3FD5"/>
    <w:rsid w:val="003A52EE"/>
    <w:rsid w:val="003A7FF4"/>
    <w:rsid w:val="003B0175"/>
    <w:rsid w:val="003B588D"/>
    <w:rsid w:val="003C31AC"/>
    <w:rsid w:val="003C4163"/>
    <w:rsid w:val="003C4375"/>
    <w:rsid w:val="003C6645"/>
    <w:rsid w:val="003C6B67"/>
    <w:rsid w:val="003C7C48"/>
    <w:rsid w:val="003D0558"/>
    <w:rsid w:val="003D0A29"/>
    <w:rsid w:val="003D0A7B"/>
    <w:rsid w:val="003D1D80"/>
    <w:rsid w:val="003D2CCA"/>
    <w:rsid w:val="003D6254"/>
    <w:rsid w:val="003E5190"/>
    <w:rsid w:val="003E52DF"/>
    <w:rsid w:val="003E5C60"/>
    <w:rsid w:val="003E7506"/>
    <w:rsid w:val="003F0E7B"/>
    <w:rsid w:val="003F66E3"/>
    <w:rsid w:val="00401FEA"/>
    <w:rsid w:val="00402F94"/>
    <w:rsid w:val="0040446C"/>
    <w:rsid w:val="00405A7F"/>
    <w:rsid w:val="00411A81"/>
    <w:rsid w:val="0041612C"/>
    <w:rsid w:val="00417D46"/>
    <w:rsid w:val="00424974"/>
    <w:rsid w:val="00426DEC"/>
    <w:rsid w:val="00427306"/>
    <w:rsid w:val="00436CDA"/>
    <w:rsid w:val="00445115"/>
    <w:rsid w:val="00445E96"/>
    <w:rsid w:val="00447D20"/>
    <w:rsid w:val="00450038"/>
    <w:rsid w:val="00451D39"/>
    <w:rsid w:val="004545E3"/>
    <w:rsid w:val="00455788"/>
    <w:rsid w:val="00456275"/>
    <w:rsid w:val="0046092E"/>
    <w:rsid w:val="004611A7"/>
    <w:rsid w:val="004612CA"/>
    <w:rsid w:val="004617B7"/>
    <w:rsid w:val="00461A78"/>
    <w:rsid w:val="00466C63"/>
    <w:rsid w:val="00470761"/>
    <w:rsid w:val="00480943"/>
    <w:rsid w:val="004831A0"/>
    <w:rsid w:val="004852FE"/>
    <w:rsid w:val="00495291"/>
    <w:rsid w:val="00496325"/>
    <w:rsid w:val="00496FCC"/>
    <w:rsid w:val="00497740"/>
    <w:rsid w:val="004A2E82"/>
    <w:rsid w:val="004B2C47"/>
    <w:rsid w:val="004B458E"/>
    <w:rsid w:val="004B48F3"/>
    <w:rsid w:val="004C506C"/>
    <w:rsid w:val="004C5C4A"/>
    <w:rsid w:val="004C6C00"/>
    <w:rsid w:val="004C7769"/>
    <w:rsid w:val="004D01F6"/>
    <w:rsid w:val="004D03F9"/>
    <w:rsid w:val="004D33B3"/>
    <w:rsid w:val="004E0CDF"/>
    <w:rsid w:val="004E423B"/>
    <w:rsid w:val="004E74AD"/>
    <w:rsid w:val="00501AC7"/>
    <w:rsid w:val="005059EC"/>
    <w:rsid w:val="00506785"/>
    <w:rsid w:val="00510DE8"/>
    <w:rsid w:val="0051610B"/>
    <w:rsid w:val="005165F3"/>
    <w:rsid w:val="005170B4"/>
    <w:rsid w:val="005214E7"/>
    <w:rsid w:val="00522AB7"/>
    <w:rsid w:val="005235A3"/>
    <w:rsid w:val="0052388D"/>
    <w:rsid w:val="00524D10"/>
    <w:rsid w:val="00530834"/>
    <w:rsid w:val="00530D38"/>
    <w:rsid w:val="00536C5A"/>
    <w:rsid w:val="00536C9E"/>
    <w:rsid w:val="00537B7A"/>
    <w:rsid w:val="00537F15"/>
    <w:rsid w:val="00543AB9"/>
    <w:rsid w:val="00545081"/>
    <w:rsid w:val="00545106"/>
    <w:rsid w:val="00550220"/>
    <w:rsid w:val="0055464E"/>
    <w:rsid w:val="00554FE3"/>
    <w:rsid w:val="0056157C"/>
    <w:rsid w:val="005645C3"/>
    <w:rsid w:val="00571082"/>
    <w:rsid w:val="0057127D"/>
    <w:rsid w:val="00576749"/>
    <w:rsid w:val="005815C2"/>
    <w:rsid w:val="005815F6"/>
    <w:rsid w:val="0058259D"/>
    <w:rsid w:val="00584390"/>
    <w:rsid w:val="00587ADB"/>
    <w:rsid w:val="00592C54"/>
    <w:rsid w:val="00592D12"/>
    <w:rsid w:val="005938D1"/>
    <w:rsid w:val="005A20BE"/>
    <w:rsid w:val="005A3C0A"/>
    <w:rsid w:val="005A4700"/>
    <w:rsid w:val="005A7EF4"/>
    <w:rsid w:val="005B06A0"/>
    <w:rsid w:val="005B297F"/>
    <w:rsid w:val="005B3E2D"/>
    <w:rsid w:val="005B3EA6"/>
    <w:rsid w:val="005B7AD5"/>
    <w:rsid w:val="005C07A4"/>
    <w:rsid w:val="005C3603"/>
    <w:rsid w:val="005C4543"/>
    <w:rsid w:val="005C61B0"/>
    <w:rsid w:val="005C6D01"/>
    <w:rsid w:val="005C7B29"/>
    <w:rsid w:val="005D050C"/>
    <w:rsid w:val="005D31D6"/>
    <w:rsid w:val="005D51AC"/>
    <w:rsid w:val="005D53F1"/>
    <w:rsid w:val="005D5851"/>
    <w:rsid w:val="005D7852"/>
    <w:rsid w:val="005E1BEC"/>
    <w:rsid w:val="005E1E33"/>
    <w:rsid w:val="005E2ADC"/>
    <w:rsid w:val="005E46CE"/>
    <w:rsid w:val="005E691A"/>
    <w:rsid w:val="005E6D50"/>
    <w:rsid w:val="005F1728"/>
    <w:rsid w:val="005F46E9"/>
    <w:rsid w:val="005F4AD4"/>
    <w:rsid w:val="006008B0"/>
    <w:rsid w:val="0060094C"/>
    <w:rsid w:val="00601D44"/>
    <w:rsid w:val="00603005"/>
    <w:rsid w:val="00604966"/>
    <w:rsid w:val="0060532D"/>
    <w:rsid w:val="00611FF6"/>
    <w:rsid w:val="00620F85"/>
    <w:rsid w:val="006214D2"/>
    <w:rsid w:val="00626D38"/>
    <w:rsid w:val="00634C53"/>
    <w:rsid w:val="00635658"/>
    <w:rsid w:val="00636A60"/>
    <w:rsid w:val="006377D9"/>
    <w:rsid w:val="006400BA"/>
    <w:rsid w:val="006459B2"/>
    <w:rsid w:val="00650BC8"/>
    <w:rsid w:val="00651833"/>
    <w:rsid w:val="006518F8"/>
    <w:rsid w:val="00651ECF"/>
    <w:rsid w:val="00652582"/>
    <w:rsid w:val="006536A2"/>
    <w:rsid w:val="00660094"/>
    <w:rsid w:val="00662906"/>
    <w:rsid w:val="006635AD"/>
    <w:rsid w:val="006657D9"/>
    <w:rsid w:val="00665940"/>
    <w:rsid w:val="00671FC9"/>
    <w:rsid w:val="00677119"/>
    <w:rsid w:val="00677D1A"/>
    <w:rsid w:val="0068075A"/>
    <w:rsid w:val="00683B59"/>
    <w:rsid w:val="00683D43"/>
    <w:rsid w:val="006914BA"/>
    <w:rsid w:val="006919AD"/>
    <w:rsid w:val="00692696"/>
    <w:rsid w:val="0069756B"/>
    <w:rsid w:val="006A0D5C"/>
    <w:rsid w:val="006A0F32"/>
    <w:rsid w:val="006A304A"/>
    <w:rsid w:val="006A6CC3"/>
    <w:rsid w:val="006A7C11"/>
    <w:rsid w:val="006A7EA7"/>
    <w:rsid w:val="006B0083"/>
    <w:rsid w:val="006C0AB0"/>
    <w:rsid w:val="006C4240"/>
    <w:rsid w:val="006C7B38"/>
    <w:rsid w:val="006D1B9E"/>
    <w:rsid w:val="006D3C4A"/>
    <w:rsid w:val="006D3F34"/>
    <w:rsid w:val="006E5E8C"/>
    <w:rsid w:val="006E74B3"/>
    <w:rsid w:val="006F011B"/>
    <w:rsid w:val="006F2802"/>
    <w:rsid w:val="006F42E7"/>
    <w:rsid w:val="006F62DB"/>
    <w:rsid w:val="006F6FD7"/>
    <w:rsid w:val="00710D19"/>
    <w:rsid w:val="00711781"/>
    <w:rsid w:val="0071350A"/>
    <w:rsid w:val="00713F76"/>
    <w:rsid w:val="007152BD"/>
    <w:rsid w:val="00721EDB"/>
    <w:rsid w:val="00723295"/>
    <w:rsid w:val="00723A3E"/>
    <w:rsid w:val="00735C24"/>
    <w:rsid w:val="0073662E"/>
    <w:rsid w:val="00736A27"/>
    <w:rsid w:val="00736BBC"/>
    <w:rsid w:val="007466FE"/>
    <w:rsid w:val="007468A2"/>
    <w:rsid w:val="00755B22"/>
    <w:rsid w:val="00756129"/>
    <w:rsid w:val="00756351"/>
    <w:rsid w:val="00767013"/>
    <w:rsid w:val="00767FC7"/>
    <w:rsid w:val="00773566"/>
    <w:rsid w:val="00774745"/>
    <w:rsid w:val="00785A76"/>
    <w:rsid w:val="00786E8D"/>
    <w:rsid w:val="00790FFB"/>
    <w:rsid w:val="007912EB"/>
    <w:rsid w:val="00793480"/>
    <w:rsid w:val="00793A70"/>
    <w:rsid w:val="00796613"/>
    <w:rsid w:val="00796763"/>
    <w:rsid w:val="007A086A"/>
    <w:rsid w:val="007A1BFD"/>
    <w:rsid w:val="007A3716"/>
    <w:rsid w:val="007A399B"/>
    <w:rsid w:val="007A5DA4"/>
    <w:rsid w:val="007B1296"/>
    <w:rsid w:val="007B2066"/>
    <w:rsid w:val="007B2E49"/>
    <w:rsid w:val="007B49C0"/>
    <w:rsid w:val="007B676C"/>
    <w:rsid w:val="007C1F48"/>
    <w:rsid w:val="007C2CD6"/>
    <w:rsid w:val="007C3884"/>
    <w:rsid w:val="007C49CB"/>
    <w:rsid w:val="007D1367"/>
    <w:rsid w:val="007D2445"/>
    <w:rsid w:val="007D41DE"/>
    <w:rsid w:val="007D4F6F"/>
    <w:rsid w:val="007D76E2"/>
    <w:rsid w:val="007E17C3"/>
    <w:rsid w:val="007E25E4"/>
    <w:rsid w:val="007E2899"/>
    <w:rsid w:val="007E2B64"/>
    <w:rsid w:val="007E57B3"/>
    <w:rsid w:val="007E5C87"/>
    <w:rsid w:val="007E77A0"/>
    <w:rsid w:val="007F529E"/>
    <w:rsid w:val="007F64E6"/>
    <w:rsid w:val="008028C1"/>
    <w:rsid w:val="008067EB"/>
    <w:rsid w:val="00807BEC"/>
    <w:rsid w:val="008109F3"/>
    <w:rsid w:val="008132AB"/>
    <w:rsid w:val="00815F04"/>
    <w:rsid w:val="00821DFC"/>
    <w:rsid w:val="00822929"/>
    <w:rsid w:val="00822A1A"/>
    <w:rsid w:val="00826A14"/>
    <w:rsid w:val="00830AFB"/>
    <w:rsid w:val="00830E17"/>
    <w:rsid w:val="00834EAD"/>
    <w:rsid w:val="00842342"/>
    <w:rsid w:val="00842CAC"/>
    <w:rsid w:val="00847CC3"/>
    <w:rsid w:val="00850F81"/>
    <w:rsid w:val="00851358"/>
    <w:rsid w:val="00851D18"/>
    <w:rsid w:val="00855172"/>
    <w:rsid w:val="00855781"/>
    <w:rsid w:val="00867D1B"/>
    <w:rsid w:val="0087025D"/>
    <w:rsid w:val="008705D2"/>
    <w:rsid w:val="00870CF8"/>
    <w:rsid w:val="0088007C"/>
    <w:rsid w:val="008809BF"/>
    <w:rsid w:val="0088129D"/>
    <w:rsid w:val="008812E8"/>
    <w:rsid w:val="00882E77"/>
    <w:rsid w:val="00886EC6"/>
    <w:rsid w:val="0088706A"/>
    <w:rsid w:val="0089346F"/>
    <w:rsid w:val="008A0015"/>
    <w:rsid w:val="008A02E3"/>
    <w:rsid w:val="008A14CD"/>
    <w:rsid w:val="008A289A"/>
    <w:rsid w:val="008B4A3D"/>
    <w:rsid w:val="008C133D"/>
    <w:rsid w:val="008C1FE4"/>
    <w:rsid w:val="008C31A4"/>
    <w:rsid w:val="008C3F76"/>
    <w:rsid w:val="008C5CCB"/>
    <w:rsid w:val="008C758B"/>
    <w:rsid w:val="008D1094"/>
    <w:rsid w:val="008D338A"/>
    <w:rsid w:val="008E4409"/>
    <w:rsid w:val="008E48B9"/>
    <w:rsid w:val="008E5BB5"/>
    <w:rsid w:val="008F16FD"/>
    <w:rsid w:val="008F2131"/>
    <w:rsid w:val="008F2543"/>
    <w:rsid w:val="008F2640"/>
    <w:rsid w:val="008F3A80"/>
    <w:rsid w:val="008F76DC"/>
    <w:rsid w:val="009045AA"/>
    <w:rsid w:val="009050DB"/>
    <w:rsid w:val="00905C91"/>
    <w:rsid w:val="00906764"/>
    <w:rsid w:val="00911965"/>
    <w:rsid w:val="00913F31"/>
    <w:rsid w:val="00915C22"/>
    <w:rsid w:val="00916CA3"/>
    <w:rsid w:val="00920AE3"/>
    <w:rsid w:val="009222F7"/>
    <w:rsid w:val="00930937"/>
    <w:rsid w:val="009331DA"/>
    <w:rsid w:val="0093342A"/>
    <w:rsid w:val="009336D6"/>
    <w:rsid w:val="00935D52"/>
    <w:rsid w:val="00940116"/>
    <w:rsid w:val="009444B2"/>
    <w:rsid w:val="009449CA"/>
    <w:rsid w:val="00944A5C"/>
    <w:rsid w:val="009539F9"/>
    <w:rsid w:val="00954ACB"/>
    <w:rsid w:val="00956BC8"/>
    <w:rsid w:val="00957F58"/>
    <w:rsid w:val="0096229B"/>
    <w:rsid w:val="00962B03"/>
    <w:rsid w:val="00962FEA"/>
    <w:rsid w:val="00963DB2"/>
    <w:rsid w:val="00972B4A"/>
    <w:rsid w:val="00973C9D"/>
    <w:rsid w:val="00974D52"/>
    <w:rsid w:val="00980926"/>
    <w:rsid w:val="009821A2"/>
    <w:rsid w:val="00983D1A"/>
    <w:rsid w:val="009875E3"/>
    <w:rsid w:val="00992E81"/>
    <w:rsid w:val="009A1024"/>
    <w:rsid w:val="009A1800"/>
    <w:rsid w:val="009A33F4"/>
    <w:rsid w:val="009A390A"/>
    <w:rsid w:val="009A6F00"/>
    <w:rsid w:val="009A7D06"/>
    <w:rsid w:val="009B25DC"/>
    <w:rsid w:val="009C0E6C"/>
    <w:rsid w:val="009C1B33"/>
    <w:rsid w:val="009C34D8"/>
    <w:rsid w:val="009C3CC8"/>
    <w:rsid w:val="009C41C9"/>
    <w:rsid w:val="009C6B7F"/>
    <w:rsid w:val="009C7EF0"/>
    <w:rsid w:val="009D0222"/>
    <w:rsid w:val="009D04D6"/>
    <w:rsid w:val="009D087F"/>
    <w:rsid w:val="009D26F5"/>
    <w:rsid w:val="009D3D1F"/>
    <w:rsid w:val="009D400F"/>
    <w:rsid w:val="009D51DE"/>
    <w:rsid w:val="009E141D"/>
    <w:rsid w:val="009E1ECF"/>
    <w:rsid w:val="009E3285"/>
    <w:rsid w:val="009E3DC2"/>
    <w:rsid w:val="009E496D"/>
    <w:rsid w:val="009E51E1"/>
    <w:rsid w:val="009E575E"/>
    <w:rsid w:val="009F7218"/>
    <w:rsid w:val="00A02832"/>
    <w:rsid w:val="00A03D35"/>
    <w:rsid w:val="00A10486"/>
    <w:rsid w:val="00A13EB3"/>
    <w:rsid w:val="00A20B1D"/>
    <w:rsid w:val="00A21498"/>
    <w:rsid w:val="00A2189E"/>
    <w:rsid w:val="00A26361"/>
    <w:rsid w:val="00A31A54"/>
    <w:rsid w:val="00A31EFB"/>
    <w:rsid w:val="00A32CA3"/>
    <w:rsid w:val="00A34A6B"/>
    <w:rsid w:val="00A35CEF"/>
    <w:rsid w:val="00A36B8A"/>
    <w:rsid w:val="00A37133"/>
    <w:rsid w:val="00A40A40"/>
    <w:rsid w:val="00A43769"/>
    <w:rsid w:val="00A47FBF"/>
    <w:rsid w:val="00A52E89"/>
    <w:rsid w:val="00A54430"/>
    <w:rsid w:val="00A57D4B"/>
    <w:rsid w:val="00A6153C"/>
    <w:rsid w:val="00A64EEB"/>
    <w:rsid w:val="00A6507B"/>
    <w:rsid w:val="00A702BB"/>
    <w:rsid w:val="00A72CF0"/>
    <w:rsid w:val="00A72F15"/>
    <w:rsid w:val="00A7646A"/>
    <w:rsid w:val="00A80B8A"/>
    <w:rsid w:val="00A87E92"/>
    <w:rsid w:val="00A90C6B"/>
    <w:rsid w:val="00A93EBB"/>
    <w:rsid w:val="00A950A7"/>
    <w:rsid w:val="00A95C86"/>
    <w:rsid w:val="00A963FD"/>
    <w:rsid w:val="00AA2442"/>
    <w:rsid w:val="00AA4519"/>
    <w:rsid w:val="00AA461E"/>
    <w:rsid w:val="00AA4D1B"/>
    <w:rsid w:val="00AA6C16"/>
    <w:rsid w:val="00AA78FD"/>
    <w:rsid w:val="00AA7939"/>
    <w:rsid w:val="00AA7A6B"/>
    <w:rsid w:val="00AB2ADB"/>
    <w:rsid w:val="00AB6218"/>
    <w:rsid w:val="00AC2D28"/>
    <w:rsid w:val="00AC439D"/>
    <w:rsid w:val="00AC48BB"/>
    <w:rsid w:val="00AC6899"/>
    <w:rsid w:val="00AC6BEC"/>
    <w:rsid w:val="00AC71C1"/>
    <w:rsid w:val="00AD071A"/>
    <w:rsid w:val="00AD40F1"/>
    <w:rsid w:val="00AE30DD"/>
    <w:rsid w:val="00AE6232"/>
    <w:rsid w:val="00AE66BA"/>
    <w:rsid w:val="00AE78AD"/>
    <w:rsid w:val="00AE7C41"/>
    <w:rsid w:val="00AF36E7"/>
    <w:rsid w:val="00AF3CAB"/>
    <w:rsid w:val="00B02C1B"/>
    <w:rsid w:val="00B0323F"/>
    <w:rsid w:val="00B138CF"/>
    <w:rsid w:val="00B1590E"/>
    <w:rsid w:val="00B27487"/>
    <w:rsid w:val="00B30D9A"/>
    <w:rsid w:val="00B3315D"/>
    <w:rsid w:val="00B400BE"/>
    <w:rsid w:val="00B42CF0"/>
    <w:rsid w:val="00B42D56"/>
    <w:rsid w:val="00B45D62"/>
    <w:rsid w:val="00B47CF7"/>
    <w:rsid w:val="00B578AC"/>
    <w:rsid w:val="00B63735"/>
    <w:rsid w:val="00B64113"/>
    <w:rsid w:val="00B65592"/>
    <w:rsid w:val="00B705F6"/>
    <w:rsid w:val="00B7110D"/>
    <w:rsid w:val="00B71364"/>
    <w:rsid w:val="00B805AE"/>
    <w:rsid w:val="00B81F6F"/>
    <w:rsid w:val="00B81FD2"/>
    <w:rsid w:val="00B84815"/>
    <w:rsid w:val="00B84DF3"/>
    <w:rsid w:val="00B8758A"/>
    <w:rsid w:val="00B91EBB"/>
    <w:rsid w:val="00B92477"/>
    <w:rsid w:val="00B92F81"/>
    <w:rsid w:val="00B977EA"/>
    <w:rsid w:val="00BA1B5A"/>
    <w:rsid w:val="00BB1988"/>
    <w:rsid w:val="00BB63B2"/>
    <w:rsid w:val="00BC0281"/>
    <w:rsid w:val="00BC0FE3"/>
    <w:rsid w:val="00BC1A0F"/>
    <w:rsid w:val="00BC2379"/>
    <w:rsid w:val="00BC23F6"/>
    <w:rsid w:val="00BC323D"/>
    <w:rsid w:val="00BC4164"/>
    <w:rsid w:val="00BC5EBF"/>
    <w:rsid w:val="00BC73A0"/>
    <w:rsid w:val="00BC7975"/>
    <w:rsid w:val="00BC7B1B"/>
    <w:rsid w:val="00BD04EB"/>
    <w:rsid w:val="00BD2CC2"/>
    <w:rsid w:val="00BD3737"/>
    <w:rsid w:val="00BD4FDC"/>
    <w:rsid w:val="00BE1336"/>
    <w:rsid w:val="00BE16F7"/>
    <w:rsid w:val="00BE4E98"/>
    <w:rsid w:val="00BF1B65"/>
    <w:rsid w:val="00BF4268"/>
    <w:rsid w:val="00BF5D43"/>
    <w:rsid w:val="00C11F35"/>
    <w:rsid w:val="00C12927"/>
    <w:rsid w:val="00C133CA"/>
    <w:rsid w:val="00C14B1E"/>
    <w:rsid w:val="00C16ED6"/>
    <w:rsid w:val="00C20759"/>
    <w:rsid w:val="00C2084D"/>
    <w:rsid w:val="00C23A6D"/>
    <w:rsid w:val="00C257D0"/>
    <w:rsid w:val="00C26319"/>
    <w:rsid w:val="00C279F5"/>
    <w:rsid w:val="00C30C6A"/>
    <w:rsid w:val="00C339F8"/>
    <w:rsid w:val="00C3485E"/>
    <w:rsid w:val="00C405F6"/>
    <w:rsid w:val="00C42CD3"/>
    <w:rsid w:val="00C45917"/>
    <w:rsid w:val="00C45D57"/>
    <w:rsid w:val="00C4757A"/>
    <w:rsid w:val="00C52170"/>
    <w:rsid w:val="00C555CC"/>
    <w:rsid w:val="00C56671"/>
    <w:rsid w:val="00C56C76"/>
    <w:rsid w:val="00C63EA8"/>
    <w:rsid w:val="00C662CC"/>
    <w:rsid w:val="00C66832"/>
    <w:rsid w:val="00C66D37"/>
    <w:rsid w:val="00C72804"/>
    <w:rsid w:val="00C75071"/>
    <w:rsid w:val="00C77233"/>
    <w:rsid w:val="00C8007B"/>
    <w:rsid w:val="00C82CD4"/>
    <w:rsid w:val="00C90286"/>
    <w:rsid w:val="00C91916"/>
    <w:rsid w:val="00C948BE"/>
    <w:rsid w:val="00C97646"/>
    <w:rsid w:val="00C97BF0"/>
    <w:rsid w:val="00CA0088"/>
    <w:rsid w:val="00CA2A12"/>
    <w:rsid w:val="00CA3C3E"/>
    <w:rsid w:val="00CA3D9A"/>
    <w:rsid w:val="00CA5A48"/>
    <w:rsid w:val="00CB02A6"/>
    <w:rsid w:val="00CB23A9"/>
    <w:rsid w:val="00CB34F1"/>
    <w:rsid w:val="00CB5258"/>
    <w:rsid w:val="00CB6559"/>
    <w:rsid w:val="00CB6D8F"/>
    <w:rsid w:val="00CC1423"/>
    <w:rsid w:val="00CC223E"/>
    <w:rsid w:val="00CC2A80"/>
    <w:rsid w:val="00CC3BD6"/>
    <w:rsid w:val="00CC4685"/>
    <w:rsid w:val="00CC4A44"/>
    <w:rsid w:val="00CC4E44"/>
    <w:rsid w:val="00CC79FA"/>
    <w:rsid w:val="00CD1122"/>
    <w:rsid w:val="00CD1F4D"/>
    <w:rsid w:val="00CD233B"/>
    <w:rsid w:val="00CD51E9"/>
    <w:rsid w:val="00CE1252"/>
    <w:rsid w:val="00CE13AA"/>
    <w:rsid w:val="00CE2612"/>
    <w:rsid w:val="00CE6F3D"/>
    <w:rsid w:val="00CE7A1A"/>
    <w:rsid w:val="00CF1BD5"/>
    <w:rsid w:val="00CF2CA8"/>
    <w:rsid w:val="00CF34B3"/>
    <w:rsid w:val="00CF4596"/>
    <w:rsid w:val="00CF499C"/>
    <w:rsid w:val="00D01D44"/>
    <w:rsid w:val="00D058BD"/>
    <w:rsid w:val="00D10EE5"/>
    <w:rsid w:val="00D11FAD"/>
    <w:rsid w:val="00D12E61"/>
    <w:rsid w:val="00D146DF"/>
    <w:rsid w:val="00D16345"/>
    <w:rsid w:val="00D208A6"/>
    <w:rsid w:val="00D211A3"/>
    <w:rsid w:val="00D231D6"/>
    <w:rsid w:val="00D23F81"/>
    <w:rsid w:val="00D2480A"/>
    <w:rsid w:val="00D253EB"/>
    <w:rsid w:val="00D3309D"/>
    <w:rsid w:val="00D34C41"/>
    <w:rsid w:val="00D5017E"/>
    <w:rsid w:val="00D515FC"/>
    <w:rsid w:val="00D5511D"/>
    <w:rsid w:val="00D5540C"/>
    <w:rsid w:val="00D612C0"/>
    <w:rsid w:val="00D62BE1"/>
    <w:rsid w:val="00D63F61"/>
    <w:rsid w:val="00D643EE"/>
    <w:rsid w:val="00D64703"/>
    <w:rsid w:val="00D64882"/>
    <w:rsid w:val="00D65BDE"/>
    <w:rsid w:val="00D666E6"/>
    <w:rsid w:val="00D67243"/>
    <w:rsid w:val="00D712C9"/>
    <w:rsid w:val="00D71A84"/>
    <w:rsid w:val="00D71DE7"/>
    <w:rsid w:val="00D745FD"/>
    <w:rsid w:val="00D75240"/>
    <w:rsid w:val="00D7776C"/>
    <w:rsid w:val="00D80FD1"/>
    <w:rsid w:val="00D819D5"/>
    <w:rsid w:val="00D83DED"/>
    <w:rsid w:val="00D854BA"/>
    <w:rsid w:val="00D85F61"/>
    <w:rsid w:val="00D8782B"/>
    <w:rsid w:val="00D87AE0"/>
    <w:rsid w:val="00D90D2C"/>
    <w:rsid w:val="00D915F8"/>
    <w:rsid w:val="00D9302C"/>
    <w:rsid w:val="00D93D07"/>
    <w:rsid w:val="00D94F9B"/>
    <w:rsid w:val="00D954A9"/>
    <w:rsid w:val="00DA1E99"/>
    <w:rsid w:val="00DA3051"/>
    <w:rsid w:val="00DA5571"/>
    <w:rsid w:val="00DA77B3"/>
    <w:rsid w:val="00DB0DB1"/>
    <w:rsid w:val="00DB4E18"/>
    <w:rsid w:val="00DB641D"/>
    <w:rsid w:val="00DB7C48"/>
    <w:rsid w:val="00DC01E4"/>
    <w:rsid w:val="00DC1186"/>
    <w:rsid w:val="00DC2346"/>
    <w:rsid w:val="00DC7889"/>
    <w:rsid w:val="00DD1A5A"/>
    <w:rsid w:val="00DD1F0F"/>
    <w:rsid w:val="00DD5A48"/>
    <w:rsid w:val="00DD7906"/>
    <w:rsid w:val="00DE0302"/>
    <w:rsid w:val="00DE2D63"/>
    <w:rsid w:val="00DF490C"/>
    <w:rsid w:val="00DF5576"/>
    <w:rsid w:val="00E0207A"/>
    <w:rsid w:val="00E025D6"/>
    <w:rsid w:val="00E073BB"/>
    <w:rsid w:val="00E0777F"/>
    <w:rsid w:val="00E10353"/>
    <w:rsid w:val="00E104CF"/>
    <w:rsid w:val="00E10A83"/>
    <w:rsid w:val="00E13612"/>
    <w:rsid w:val="00E13B66"/>
    <w:rsid w:val="00E13CAB"/>
    <w:rsid w:val="00E143DF"/>
    <w:rsid w:val="00E14708"/>
    <w:rsid w:val="00E14C5F"/>
    <w:rsid w:val="00E17B63"/>
    <w:rsid w:val="00E20CF8"/>
    <w:rsid w:val="00E21117"/>
    <w:rsid w:val="00E21678"/>
    <w:rsid w:val="00E2185F"/>
    <w:rsid w:val="00E22708"/>
    <w:rsid w:val="00E229AF"/>
    <w:rsid w:val="00E22CFD"/>
    <w:rsid w:val="00E24DFF"/>
    <w:rsid w:val="00E25ED6"/>
    <w:rsid w:val="00E3198A"/>
    <w:rsid w:val="00E33F61"/>
    <w:rsid w:val="00E34F54"/>
    <w:rsid w:val="00E4159A"/>
    <w:rsid w:val="00E427E9"/>
    <w:rsid w:val="00E431A1"/>
    <w:rsid w:val="00E432AB"/>
    <w:rsid w:val="00E47203"/>
    <w:rsid w:val="00E60160"/>
    <w:rsid w:val="00E62636"/>
    <w:rsid w:val="00E64DE5"/>
    <w:rsid w:val="00E67BA4"/>
    <w:rsid w:val="00E70813"/>
    <w:rsid w:val="00E70C08"/>
    <w:rsid w:val="00E72089"/>
    <w:rsid w:val="00E73C10"/>
    <w:rsid w:val="00E7467D"/>
    <w:rsid w:val="00E74901"/>
    <w:rsid w:val="00E81BD3"/>
    <w:rsid w:val="00E82A49"/>
    <w:rsid w:val="00E83A8F"/>
    <w:rsid w:val="00E87519"/>
    <w:rsid w:val="00E8751A"/>
    <w:rsid w:val="00E87CAC"/>
    <w:rsid w:val="00E93B9E"/>
    <w:rsid w:val="00E96945"/>
    <w:rsid w:val="00E96DDA"/>
    <w:rsid w:val="00E97BA1"/>
    <w:rsid w:val="00EA08EE"/>
    <w:rsid w:val="00EA2095"/>
    <w:rsid w:val="00EA38EA"/>
    <w:rsid w:val="00EA4541"/>
    <w:rsid w:val="00EA49E1"/>
    <w:rsid w:val="00EA4AC8"/>
    <w:rsid w:val="00EA7D1F"/>
    <w:rsid w:val="00EB0BD8"/>
    <w:rsid w:val="00EB466D"/>
    <w:rsid w:val="00EB4899"/>
    <w:rsid w:val="00EB7D7A"/>
    <w:rsid w:val="00EC40A2"/>
    <w:rsid w:val="00EC5F29"/>
    <w:rsid w:val="00EC61D5"/>
    <w:rsid w:val="00EC688E"/>
    <w:rsid w:val="00EC6F9A"/>
    <w:rsid w:val="00ED057D"/>
    <w:rsid w:val="00ED3239"/>
    <w:rsid w:val="00ED3FB2"/>
    <w:rsid w:val="00ED4551"/>
    <w:rsid w:val="00EE03F0"/>
    <w:rsid w:val="00EE1CA3"/>
    <w:rsid w:val="00EE7E9A"/>
    <w:rsid w:val="00EF0027"/>
    <w:rsid w:val="00EF097F"/>
    <w:rsid w:val="00EF1517"/>
    <w:rsid w:val="00EF3FE5"/>
    <w:rsid w:val="00EF4B57"/>
    <w:rsid w:val="00EF63D8"/>
    <w:rsid w:val="00F01C75"/>
    <w:rsid w:val="00F01D71"/>
    <w:rsid w:val="00F04A48"/>
    <w:rsid w:val="00F11575"/>
    <w:rsid w:val="00F128A9"/>
    <w:rsid w:val="00F228E5"/>
    <w:rsid w:val="00F22958"/>
    <w:rsid w:val="00F22C01"/>
    <w:rsid w:val="00F26016"/>
    <w:rsid w:val="00F26D5D"/>
    <w:rsid w:val="00F343A6"/>
    <w:rsid w:val="00F34789"/>
    <w:rsid w:val="00F359A3"/>
    <w:rsid w:val="00F44F33"/>
    <w:rsid w:val="00F57508"/>
    <w:rsid w:val="00F57F34"/>
    <w:rsid w:val="00F60539"/>
    <w:rsid w:val="00F662E6"/>
    <w:rsid w:val="00F7235B"/>
    <w:rsid w:val="00F72372"/>
    <w:rsid w:val="00F72CF1"/>
    <w:rsid w:val="00F74D8D"/>
    <w:rsid w:val="00F779AD"/>
    <w:rsid w:val="00F81324"/>
    <w:rsid w:val="00F84106"/>
    <w:rsid w:val="00F84211"/>
    <w:rsid w:val="00F8436A"/>
    <w:rsid w:val="00F84DF5"/>
    <w:rsid w:val="00F858AC"/>
    <w:rsid w:val="00F87548"/>
    <w:rsid w:val="00F9019F"/>
    <w:rsid w:val="00F901D7"/>
    <w:rsid w:val="00F92DC6"/>
    <w:rsid w:val="00F93CE4"/>
    <w:rsid w:val="00F96B84"/>
    <w:rsid w:val="00FA0014"/>
    <w:rsid w:val="00FA1F8E"/>
    <w:rsid w:val="00FA52AC"/>
    <w:rsid w:val="00FB1821"/>
    <w:rsid w:val="00FB1A01"/>
    <w:rsid w:val="00FB27DC"/>
    <w:rsid w:val="00FB342F"/>
    <w:rsid w:val="00FB6C3E"/>
    <w:rsid w:val="00FB6C91"/>
    <w:rsid w:val="00FC1B85"/>
    <w:rsid w:val="00FC4883"/>
    <w:rsid w:val="00FC4C0C"/>
    <w:rsid w:val="00FC5127"/>
    <w:rsid w:val="00FC6A89"/>
    <w:rsid w:val="00FC7E83"/>
    <w:rsid w:val="00FD1A4D"/>
    <w:rsid w:val="00FD23DF"/>
    <w:rsid w:val="00FD4FAF"/>
    <w:rsid w:val="00FD529C"/>
    <w:rsid w:val="00FE3657"/>
    <w:rsid w:val="00FE3BDD"/>
    <w:rsid w:val="00FE3E21"/>
    <w:rsid w:val="00FF2B3E"/>
    <w:rsid w:val="00FF798B"/>
    <w:rsid w:val="00FF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17"/>
  </w:style>
  <w:style w:type="paragraph" w:styleId="1">
    <w:name w:val="heading 1"/>
    <w:basedOn w:val="a"/>
    <w:next w:val="a"/>
    <w:link w:val="10"/>
    <w:qFormat/>
    <w:rsid w:val="00D63F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411A81"/>
    <w:pPr>
      <w:keepNext/>
      <w:spacing w:before="240" w:after="60"/>
      <w:outlineLvl w:val="2"/>
    </w:pPr>
    <w:rPr>
      <w:rFonts w:asciiTheme="majorHAnsi" w:eastAsiaTheme="majorEastAsia" w:hAnsiTheme="majorHAnsi" w:cstheme="majorBidi"/>
      <w:b/>
      <w:bCs/>
      <w:sz w:val="26"/>
      <w:szCs w:val="26"/>
    </w:rPr>
  </w:style>
  <w:style w:type="paragraph" w:styleId="8">
    <w:name w:val="heading 8"/>
    <w:basedOn w:val="a"/>
    <w:next w:val="a"/>
    <w:qFormat/>
    <w:pPr>
      <w:keepNext/>
      <w:outlineLvl w:val="7"/>
    </w:pPr>
    <w:rPr>
      <w:b/>
      <w:sz w:val="24"/>
    </w:rPr>
  </w:style>
  <w:style w:type="paragraph" w:styleId="9">
    <w:name w:val="heading 9"/>
    <w:basedOn w:val="a"/>
    <w:next w:val="a"/>
    <w:qFormat/>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pPr>
      <w:widowControl w:val="0"/>
      <w:spacing w:line="300" w:lineRule="auto"/>
      <w:ind w:firstLine="720"/>
    </w:pPr>
    <w:rPr>
      <w:snapToGrid w:val="0"/>
      <w:sz w:val="22"/>
    </w:rPr>
  </w:style>
  <w:style w:type="paragraph" w:styleId="a3">
    <w:name w:val="Body Text"/>
    <w:basedOn w:val="a"/>
    <w:link w:val="a4"/>
    <w:pPr>
      <w:jc w:val="both"/>
    </w:pPr>
    <w:rPr>
      <w:rFonts w:ascii="Arial" w:hAnsi="Arial"/>
      <w:sz w:val="24"/>
    </w:rPr>
  </w:style>
  <w:style w:type="paragraph" w:styleId="31">
    <w:name w:val="Body Text 3"/>
    <w:basedOn w:val="a"/>
    <w:link w:val="32"/>
    <w:rPr>
      <w:sz w:val="24"/>
    </w:rPr>
  </w:style>
  <w:style w:type="paragraph" w:styleId="a5">
    <w:name w:val="Body Text Indent"/>
    <w:basedOn w:val="a"/>
    <w:link w:val="a6"/>
    <w:pPr>
      <w:ind w:firstLine="567"/>
      <w:jc w:val="both"/>
    </w:pPr>
    <w:rPr>
      <w:sz w:val="24"/>
    </w:rPr>
  </w:style>
  <w:style w:type="paragraph" w:styleId="21">
    <w:name w:val="Body Text Indent 2"/>
    <w:basedOn w:val="a"/>
    <w:link w:val="22"/>
    <w:pPr>
      <w:ind w:firstLine="360"/>
      <w:jc w:val="both"/>
    </w:pPr>
    <w:rPr>
      <w:sz w:val="24"/>
    </w:rPr>
  </w:style>
  <w:style w:type="paragraph" w:styleId="a7">
    <w:name w:val="footer"/>
    <w:basedOn w:val="a"/>
    <w:link w:val="a8"/>
    <w:uiPriority w:val="99"/>
    <w:pPr>
      <w:tabs>
        <w:tab w:val="center" w:pos="4677"/>
        <w:tab w:val="right" w:pos="9355"/>
      </w:tabs>
    </w:pPr>
  </w:style>
  <w:style w:type="character" w:styleId="a9">
    <w:name w:val="page number"/>
    <w:basedOn w:val="a0"/>
  </w:style>
  <w:style w:type="paragraph" w:styleId="33">
    <w:name w:val="Body Text Indent 3"/>
    <w:basedOn w:val="a"/>
    <w:link w:val="34"/>
    <w:pPr>
      <w:spacing w:after="120"/>
      <w:ind w:left="283"/>
    </w:pPr>
    <w:rPr>
      <w:sz w:val="16"/>
      <w:szCs w:val="16"/>
    </w:rPr>
  </w:style>
  <w:style w:type="paragraph" w:styleId="aa">
    <w:name w:val="header"/>
    <w:basedOn w:val="a"/>
    <w:pPr>
      <w:tabs>
        <w:tab w:val="center" w:pos="4677"/>
        <w:tab w:val="right" w:pos="9355"/>
      </w:tabs>
    </w:pPr>
  </w:style>
  <w:style w:type="table" w:styleId="ab">
    <w:name w:val="Table Grid"/>
    <w:basedOn w:val="a1"/>
    <w:rsid w:val="00D67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A10486"/>
    <w:pPr>
      <w:shd w:val="clear" w:color="auto" w:fill="000080"/>
    </w:pPr>
    <w:rPr>
      <w:rFonts w:ascii="Tahoma" w:hAnsi="Tahoma" w:cs="Tahoma"/>
    </w:rPr>
  </w:style>
  <w:style w:type="character" w:customStyle="1" w:styleId="32">
    <w:name w:val="Основной текст 3 Знак"/>
    <w:link w:val="31"/>
    <w:rsid w:val="00B0323F"/>
    <w:rPr>
      <w:sz w:val="24"/>
    </w:rPr>
  </w:style>
  <w:style w:type="character" w:customStyle="1" w:styleId="a4">
    <w:name w:val="Основной текст Знак"/>
    <w:link w:val="a3"/>
    <w:rsid w:val="00B0323F"/>
    <w:rPr>
      <w:rFonts w:ascii="Arial" w:hAnsi="Arial"/>
      <w:sz w:val="24"/>
    </w:rPr>
  </w:style>
  <w:style w:type="paragraph" w:styleId="ad">
    <w:name w:val="Normal (Web)"/>
    <w:basedOn w:val="a"/>
    <w:uiPriority w:val="99"/>
    <w:unhideWhenUsed/>
    <w:rsid w:val="008F76DC"/>
    <w:pPr>
      <w:spacing w:before="100" w:beforeAutospacing="1" w:after="100" w:afterAutospacing="1"/>
    </w:pPr>
    <w:rPr>
      <w:sz w:val="24"/>
      <w:szCs w:val="24"/>
    </w:rPr>
  </w:style>
  <w:style w:type="paragraph" w:customStyle="1" w:styleId="ConsPlusNormal">
    <w:name w:val="ConsPlusNormal"/>
    <w:rsid w:val="008F76DC"/>
    <w:pPr>
      <w:autoSpaceDE w:val="0"/>
      <w:autoSpaceDN w:val="0"/>
      <w:adjustRightInd w:val="0"/>
      <w:ind w:firstLine="720"/>
    </w:pPr>
    <w:rPr>
      <w:rFonts w:ascii="Arial" w:eastAsia="Calibri" w:hAnsi="Arial" w:cs="Arial"/>
      <w:lang w:eastAsia="en-US"/>
    </w:rPr>
  </w:style>
  <w:style w:type="character" w:customStyle="1" w:styleId="34">
    <w:name w:val="Основной текст с отступом 3 Знак"/>
    <w:link w:val="33"/>
    <w:rsid w:val="008F76DC"/>
    <w:rPr>
      <w:sz w:val="16"/>
      <w:szCs w:val="16"/>
    </w:rPr>
  </w:style>
  <w:style w:type="character" w:customStyle="1" w:styleId="a6">
    <w:name w:val="Основной текст с отступом Знак"/>
    <w:link w:val="a5"/>
    <w:rsid w:val="008F76DC"/>
    <w:rPr>
      <w:sz w:val="24"/>
    </w:rPr>
  </w:style>
  <w:style w:type="character" w:customStyle="1" w:styleId="20">
    <w:name w:val="Заголовок 2 Знак"/>
    <w:link w:val="2"/>
    <w:uiPriority w:val="9"/>
    <w:rsid w:val="0029569C"/>
    <w:rPr>
      <w:rFonts w:ascii="Arial" w:hAnsi="Arial" w:cs="Arial"/>
      <w:b/>
      <w:bCs/>
      <w:i/>
      <w:iCs/>
      <w:sz w:val="28"/>
      <w:szCs w:val="28"/>
    </w:rPr>
  </w:style>
  <w:style w:type="character" w:customStyle="1" w:styleId="22">
    <w:name w:val="Основной текст с отступом 2 Знак"/>
    <w:link w:val="21"/>
    <w:rsid w:val="0029569C"/>
    <w:rPr>
      <w:sz w:val="24"/>
    </w:rPr>
  </w:style>
  <w:style w:type="paragraph" w:styleId="ae">
    <w:name w:val="List Paragraph"/>
    <w:basedOn w:val="a"/>
    <w:uiPriority w:val="34"/>
    <w:qFormat/>
    <w:rsid w:val="0029569C"/>
    <w:pPr>
      <w:spacing w:after="200" w:line="276" w:lineRule="auto"/>
      <w:ind w:left="720"/>
      <w:contextualSpacing/>
    </w:pPr>
    <w:rPr>
      <w:rFonts w:ascii="Calibri" w:eastAsia="Calibri" w:hAnsi="Calibri"/>
      <w:sz w:val="22"/>
      <w:szCs w:val="22"/>
      <w:lang w:eastAsia="en-US"/>
    </w:rPr>
  </w:style>
  <w:style w:type="character" w:customStyle="1" w:styleId="a8">
    <w:name w:val="Нижний колонтитул Знак"/>
    <w:link w:val="a7"/>
    <w:uiPriority w:val="99"/>
    <w:rsid w:val="008F16FD"/>
  </w:style>
  <w:style w:type="character" w:customStyle="1" w:styleId="30">
    <w:name w:val="Заголовок 3 Знак"/>
    <w:basedOn w:val="a0"/>
    <w:link w:val="3"/>
    <w:uiPriority w:val="9"/>
    <w:rsid w:val="00411A81"/>
    <w:rPr>
      <w:rFonts w:asciiTheme="majorHAnsi" w:eastAsiaTheme="majorEastAsia" w:hAnsiTheme="majorHAnsi" w:cstheme="majorBidi"/>
      <w:b/>
      <w:bCs/>
      <w:sz w:val="26"/>
      <w:szCs w:val="26"/>
    </w:rPr>
  </w:style>
  <w:style w:type="character" w:customStyle="1" w:styleId="shorttext">
    <w:name w:val="short_text"/>
    <w:rsid w:val="000E79D7"/>
  </w:style>
  <w:style w:type="paragraph" w:styleId="af">
    <w:name w:val="Balloon Text"/>
    <w:basedOn w:val="a"/>
    <w:link w:val="af0"/>
    <w:rsid w:val="00424974"/>
    <w:rPr>
      <w:rFonts w:ascii="Tahoma" w:hAnsi="Tahoma" w:cs="Tahoma"/>
      <w:sz w:val="16"/>
      <w:szCs w:val="16"/>
    </w:rPr>
  </w:style>
  <w:style w:type="character" w:customStyle="1" w:styleId="af0">
    <w:name w:val="Текст выноски Знак"/>
    <w:basedOn w:val="a0"/>
    <w:link w:val="af"/>
    <w:rsid w:val="00424974"/>
    <w:rPr>
      <w:rFonts w:ascii="Tahoma" w:hAnsi="Tahoma" w:cs="Tahoma"/>
      <w:sz w:val="16"/>
      <w:szCs w:val="16"/>
    </w:rPr>
  </w:style>
  <w:style w:type="character" w:customStyle="1" w:styleId="10">
    <w:name w:val="Заголовок 1 Знак"/>
    <w:basedOn w:val="a0"/>
    <w:link w:val="1"/>
    <w:rsid w:val="00D63F6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17"/>
  </w:style>
  <w:style w:type="paragraph" w:styleId="1">
    <w:name w:val="heading 1"/>
    <w:basedOn w:val="a"/>
    <w:next w:val="a"/>
    <w:link w:val="10"/>
    <w:qFormat/>
    <w:rsid w:val="00D63F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411A81"/>
    <w:pPr>
      <w:keepNext/>
      <w:spacing w:before="240" w:after="60"/>
      <w:outlineLvl w:val="2"/>
    </w:pPr>
    <w:rPr>
      <w:rFonts w:asciiTheme="majorHAnsi" w:eastAsiaTheme="majorEastAsia" w:hAnsiTheme="majorHAnsi" w:cstheme="majorBidi"/>
      <w:b/>
      <w:bCs/>
      <w:sz w:val="26"/>
      <w:szCs w:val="26"/>
    </w:rPr>
  </w:style>
  <w:style w:type="paragraph" w:styleId="8">
    <w:name w:val="heading 8"/>
    <w:basedOn w:val="a"/>
    <w:next w:val="a"/>
    <w:qFormat/>
    <w:pPr>
      <w:keepNext/>
      <w:outlineLvl w:val="7"/>
    </w:pPr>
    <w:rPr>
      <w:b/>
      <w:sz w:val="24"/>
    </w:rPr>
  </w:style>
  <w:style w:type="paragraph" w:styleId="9">
    <w:name w:val="heading 9"/>
    <w:basedOn w:val="a"/>
    <w:next w:val="a"/>
    <w:qFormat/>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pPr>
      <w:widowControl w:val="0"/>
      <w:spacing w:line="300" w:lineRule="auto"/>
      <w:ind w:firstLine="720"/>
    </w:pPr>
    <w:rPr>
      <w:snapToGrid w:val="0"/>
      <w:sz w:val="22"/>
    </w:rPr>
  </w:style>
  <w:style w:type="paragraph" w:styleId="a3">
    <w:name w:val="Body Text"/>
    <w:basedOn w:val="a"/>
    <w:link w:val="a4"/>
    <w:pPr>
      <w:jc w:val="both"/>
    </w:pPr>
    <w:rPr>
      <w:rFonts w:ascii="Arial" w:hAnsi="Arial"/>
      <w:sz w:val="24"/>
    </w:rPr>
  </w:style>
  <w:style w:type="paragraph" w:styleId="31">
    <w:name w:val="Body Text 3"/>
    <w:basedOn w:val="a"/>
    <w:link w:val="32"/>
    <w:rPr>
      <w:sz w:val="24"/>
    </w:rPr>
  </w:style>
  <w:style w:type="paragraph" w:styleId="a5">
    <w:name w:val="Body Text Indent"/>
    <w:basedOn w:val="a"/>
    <w:link w:val="a6"/>
    <w:pPr>
      <w:ind w:firstLine="567"/>
      <w:jc w:val="both"/>
    </w:pPr>
    <w:rPr>
      <w:sz w:val="24"/>
    </w:rPr>
  </w:style>
  <w:style w:type="paragraph" w:styleId="21">
    <w:name w:val="Body Text Indent 2"/>
    <w:basedOn w:val="a"/>
    <w:link w:val="22"/>
    <w:pPr>
      <w:ind w:firstLine="360"/>
      <w:jc w:val="both"/>
    </w:pPr>
    <w:rPr>
      <w:sz w:val="24"/>
    </w:rPr>
  </w:style>
  <w:style w:type="paragraph" w:styleId="a7">
    <w:name w:val="footer"/>
    <w:basedOn w:val="a"/>
    <w:link w:val="a8"/>
    <w:uiPriority w:val="99"/>
    <w:pPr>
      <w:tabs>
        <w:tab w:val="center" w:pos="4677"/>
        <w:tab w:val="right" w:pos="9355"/>
      </w:tabs>
    </w:pPr>
  </w:style>
  <w:style w:type="character" w:styleId="a9">
    <w:name w:val="page number"/>
    <w:basedOn w:val="a0"/>
  </w:style>
  <w:style w:type="paragraph" w:styleId="33">
    <w:name w:val="Body Text Indent 3"/>
    <w:basedOn w:val="a"/>
    <w:link w:val="34"/>
    <w:pPr>
      <w:spacing w:after="120"/>
      <w:ind w:left="283"/>
    </w:pPr>
    <w:rPr>
      <w:sz w:val="16"/>
      <w:szCs w:val="16"/>
    </w:rPr>
  </w:style>
  <w:style w:type="paragraph" w:styleId="aa">
    <w:name w:val="header"/>
    <w:basedOn w:val="a"/>
    <w:pPr>
      <w:tabs>
        <w:tab w:val="center" w:pos="4677"/>
        <w:tab w:val="right" w:pos="9355"/>
      </w:tabs>
    </w:pPr>
  </w:style>
  <w:style w:type="table" w:styleId="ab">
    <w:name w:val="Table Grid"/>
    <w:basedOn w:val="a1"/>
    <w:rsid w:val="00D67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A10486"/>
    <w:pPr>
      <w:shd w:val="clear" w:color="auto" w:fill="000080"/>
    </w:pPr>
    <w:rPr>
      <w:rFonts w:ascii="Tahoma" w:hAnsi="Tahoma" w:cs="Tahoma"/>
    </w:rPr>
  </w:style>
  <w:style w:type="character" w:customStyle="1" w:styleId="32">
    <w:name w:val="Основной текст 3 Знак"/>
    <w:link w:val="31"/>
    <w:rsid w:val="00B0323F"/>
    <w:rPr>
      <w:sz w:val="24"/>
    </w:rPr>
  </w:style>
  <w:style w:type="character" w:customStyle="1" w:styleId="a4">
    <w:name w:val="Основной текст Знак"/>
    <w:link w:val="a3"/>
    <w:rsid w:val="00B0323F"/>
    <w:rPr>
      <w:rFonts w:ascii="Arial" w:hAnsi="Arial"/>
      <w:sz w:val="24"/>
    </w:rPr>
  </w:style>
  <w:style w:type="paragraph" w:styleId="ad">
    <w:name w:val="Normal (Web)"/>
    <w:basedOn w:val="a"/>
    <w:uiPriority w:val="99"/>
    <w:unhideWhenUsed/>
    <w:rsid w:val="008F76DC"/>
    <w:pPr>
      <w:spacing w:before="100" w:beforeAutospacing="1" w:after="100" w:afterAutospacing="1"/>
    </w:pPr>
    <w:rPr>
      <w:sz w:val="24"/>
      <w:szCs w:val="24"/>
    </w:rPr>
  </w:style>
  <w:style w:type="paragraph" w:customStyle="1" w:styleId="ConsPlusNormal">
    <w:name w:val="ConsPlusNormal"/>
    <w:rsid w:val="008F76DC"/>
    <w:pPr>
      <w:autoSpaceDE w:val="0"/>
      <w:autoSpaceDN w:val="0"/>
      <w:adjustRightInd w:val="0"/>
      <w:ind w:firstLine="720"/>
    </w:pPr>
    <w:rPr>
      <w:rFonts w:ascii="Arial" w:eastAsia="Calibri" w:hAnsi="Arial" w:cs="Arial"/>
      <w:lang w:eastAsia="en-US"/>
    </w:rPr>
  </w:style>
  <w:style w:type="character" w:customStyle="1" w:styleId="34">
    <w:name w:val="Основной текст с отступом 3 Знак"/>
    <w:link w:val="33"/>
    <w:rsid w:val="008F76DC"/>
    <w:rPr>
      <w:sz w:val="16"/>
      <w:szCs w:val="16"/>
    </w:rPr>
  </w:style>
  <w:style w:type="character" w:customStyle="1" w:styleId="a6">
    <w:name w:val="Основной текст с отступом Знак"/>
    <w:link w:val="a5"/>
    <w:rsid w:val="008F76DC"/>
    <w:rPr>
      <w:sz w:val="24"/>
    </w:rPr>
  </w:style>
  <w:style w:type="character" w:customStyle="1" w:styleId="20">
    <w:name w:val="Заголовок 2 Знак"/>
    <w:link w:val="2"/>
    <w:uiPriority w:val="9"/>
    <w:rsid w:val="0029569C"/>
    <w:rPr>
      <w:rFonts w:ascii="Arial" w:hAnsi="Arial" w:cs="Arial"/>
      <w:b/>
      <w:bCs/>
      <w:i/>
      <w:iCs/>
      <w:sz w:val="28"/>
      <w:szCs w:val="28"/>
    </w:rPr>
  </w:style>
  <w:style w:type="character" w:customStyle="1" w:styleId="22">
    <w:name w:val="Основной текст с отступом 2 Знак"/>
    <w:link w:val="21"/>
    <w:rsid w:val="0029569C"/>
    <w:rPr>
      <w:sz w:val="24"/>
    </w:rPr>
  </w:style>
  <w:style w:type="paragraph" w:styleId="ae">
    <w:name w:val="List Paragraph"/>
    <w:basedOn w:val="a"/>
    <w:uiPriority w:val="34"/>
    <w:qFormat/>
    <w:rsid w:val="0029569C"/>
    <w:pPr>
      <w:spacing w:after="200" w:line="276" w:lineRule="auto"/>
      <w:ind w:left="720"/>
      <w:contextualSpacing/>
    </w:pPr>
    <w:rPr>
      <w:rFonts w:ascii="Calibri" w:eastAsia="Calibri" w:hAnsi="Calibri"/>
      <w:sz w:val="22"/>
      <w:szCs w:val="22"/>
      <w:lang w:eastAsia="en-US"/>
    </w:rPr>
  </w:style>
  <w:style w:type="character" w:customStyle="1" w:styleId="a8">
    <w:name w:val="Нижний колонтитул Знак"/>
    <w:link w:val="a7"/>
    <w:uiPriority w:val="99"/>
    <w:rsid w:val="008F16FD"/>
  </w:style>
  <w:style w:type="character" w:customStyle="1" w:styleId="30">
    <w:name w:val="Заголовок 3 Знак"/>
    <w:basedOn w:val="a0"/>
    <w:link w:val="3"/>
    <w:uiPriority w:val="9"/>
    <w:rsid w:val="00411A81"/>
    <w:rPr>
      <w:rFonts w:asciiTheme="majorHAnsi" w:eastAsiaTheme="majorEastAsia" w:hAnsiTheme="majorHAnsi" w:cstheme="majorBidi"/>
      <w:b/>
      <w:bCs/>
      <w:sz w:val="26"/>
      <w:szCs w:val="26"/>
    </w:rPr>
  </w:style>
  <w:style w:type="character" w:customStyle="1" w:styleId="shorttext">
    <w:name w:val="short_text"/>
    <w:rsid w:val="000E79D7"/>
  </w:style>
  <w:style w:type="paragraph" w:styleId="af">
    <w:name w:val="Balloon Text"/>
    <w:basedOn w:val="a"/>
    <w:link w:val="af0"/>
    <w:rsid w:val="00424974"/>
    <w:rPr>
      <w:rFonts w:ascii="Tahoma" w:hAnsi="Tahoma" w:cs="Tahoma"/>
      <w:sz w:val="16"/>
      <w:szCs w:val="16"/>
    </w:rPr>
  </w:style>
  <w:style w:type="character" w:customStyle="1" w:styleId="af0">
    <w:name w:val="Текст выноски Знак"/>
    <w:basedOn w:val="a0"/>
    <w:link w:val="af"/>
    <w:rsid w:val="00424974"/>
    <w:rPr>
      <w:rFonts w:ascii="Tahoma" w:hAnsi="Tahoma" w:cs="Tahoma"/>
      <w:sz w:val="16"/>
      <w:szCs w:val="16"/>
    </w:rPr>
  </w:style>
  <w:style w:type="character" w:customStyle="1" w:styleId="10">
    <w:name w:val="Заголовок 1 Знак"/>
    <w:basedOn w:val="a0"/>
    <w:link w:val="1"/>
    <w:rsid w:val="00D63F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4186">
      <w:bodyDiv w:val="1"/>
      <w:marLeft w:val="0"/>
      <w:marRight w:val="0"/>
      <w:marTop w:val="0"/>
      <w:marBottom w:val="0"/>
      <w:divBdr>
        <w:top w:val="none" w:sz="0" w:space="0" w:color="auto"/>
        <w:left w:val="none" w:sz="0" w:space="0" w:color="auto"/>
        <w:bottom w:val="none" w:sz="0" w:space="0" w:color="auto"/>
        <w:right w:val="none" w:sz="0" w:space="0" w:color="auto"/>
      </w:divBdr>
    </w:div>
    <w:div w:id="102306979">
      <w:bodyDiv w:val="1"/>
      <w:marLeft w:val="0"/>
      <w:marRight w:val="0"/>
      <w:marTop w:val="0"/>
      <w:marBottom w:val="0"/>
      <w:divBdr>
        <w:top w:val="none" w:sz="0" w:space="0" w:color="auto"/>
        <w:left w:val="none" w:sz="0" w:space="0" w:color="auto"/>
        <w:bottom w:val="none" w:sz="0" w:space="0" w:color="auto"/>
        <w:right w:val="none" w:sz="0" w:space="0" w:color="auto"/>
      </w:divBdr>
    </w:div>
    <w:div w:id="137766765">
      <w:bodyDiv w:val="1"/>
      <w:marLeft w:val="0"/>
      <w:marRight w:val="0"/>
      <w:marTop w:val="0"/>
      <w:marBottom w:val="0"/>
      <w:divBdr>
        <w:top w:val="none" w:sz="0" w:space="0" w:color="auto"/>
        <w:left w:val="none" w:sz="0" w:space="0" w:color="auto"/>
        <w:bottom w:val="none" w:sz="0" w:space="0" w:color="auto"/>
        <w:right w:val="none" w:sz="0" w:space="0" w:color="auto"/>
      </w:divBdr>
    </w:div>
    <w:div w:id="167595759">
      <w:bodyDiv w:val="1"/>
      <w:marLeft w:val="0"/>
      <w:marRight w:val="0"/>
      <w:marTop w:val="0"/>
      <w:marBottom w:val="0"/>
      <w:divBdr>
        <w:top w:val="none" w:sz="0" w:space="0" w:color="auto"/>
        <w:left w:val="none" w:sz="0" w:space="0" w:color="auto"/>
        <w:bottom w:val="none" w:sz="0" w:space="0" w:color="auto"/>
        <w:right w:val="none" w:sz="0" w:space="0" w:color="auto"/>
      </w:divBdr>
    </w:div>
    <w:div w:id="187572002">
      <w:bodyDiv w:val="1"/>
      <w:marLeft w:val="0"/>
      <w:marRight w:val="0"/>
      <w:marTop w:val="0"/>
      <w:marBottom w:val="0"/>
      <w:divBdr>
        <w:top w:val="none" w:sz="0" w:space="0" w:color="auto"/>
        <w:left w:val="none" w:sz="0" w:space="0" w:color="auto"/>
        <w:bottom w:val="none" w:sz="0" w:space="0" w:color="auto"/>
        <w:right w:val="none" w:sz="0" w:space="0" w:color="auto"/>
      </w:divBdr>
    </w:div>
    <w:div w:id="190537960">
      <w:bodyDiv w:val="1"/>
      <w:marLeft w:val="0"/>
      <w:marRight w:val="0"/>
      <w:marTop w:val="0"/>
      <w:marBottom w:val="0"/>
      <w:divBdr>
        <w:top w:val="none" w:sz="0" w:space="0" w:color="auto"/>
        <w:left w:val="none" w:sz="0" w:space="0" w:color="auto"/>
        <w:bottom w:val="none" w:sz="0" w:space="0" w:color="auto"/>
        <w:right w:val="none" w:sz="0" w:space="0" w:color="auto"/>
      </w:divBdr>
    </w:div>
    <w:div w:id="233667550">
      <w:bodyDiv w:val="1"/>
      <w:marLeft w:val="0"/>
      <w:marRight w:val="0"/>
      <w:marTop w:val="0"/>
      <w:marBottom w:val="0"/>
      <w:divBdr>
        <w:top w:val="none" w:sz="0" w:space="0" w:color="auto"/>
        <w:left w:val="none" w:sz="0" w:space="0" w:color="auto"/>
        <w:bottom w:val="none" w:sz="0" w:space="0" w:color="auto"/>
        <w:right w:val="none" w:sz="0" w:space="0" w:color="auto"/>
      </w:divBdr>
    </w:div>
    <w:div w:id="296496291">
      <w:bodyDiv w:val="1"/>
      <w:marLeft w:val="0"/>
      <w:marRight w:val="0"/>
      <w:marTop w:val="0"/>
      <w:marBottom w:val="0"/>
      <w:divBdr>
        <w:top w:val="none" w:sz="0" w:space="0" w:color="auto"/>
        <w:left w:val="none" w:sz="0" w:space="0" w:color="auto"/>
        <w:bottom w:val="none" w:sz="0" w:space="0" w:color="auto"/>
        <w:right w:val="none" w:sz="0" w:space="0" w:color="auto"/>
      </w:divBdr>
    </w:div>
    <w:div w:id="326059144">
      <w:bodyDiv w:val="1"/>
      <w:marLeft w:val="0"/>
      <w:marRight w:val="0"/>
      <w:marTop w:val="0"/>
      <w:marBottom w:val="0"/>
      <w:divBdr>
        <w:top w:val="none" w:sz="0" w:space="0" w:color="auto"/>
        <w:left w:val="none" w:sz="0" w:space="0" w:color="auto"/>
        <w:bottom w:val="none" w:sz="0" w:space="0" w:color="auto"/>
        <w:right w:val="none" w:sz="0" w:space="0" w:color="auto"/>
      </w:divBdr>
    </w:div>
    <w:div w:id="345447477">
      <w:bodyDiv w:val="1"/>
      <w:marLeft w:val="0"/>
      <w:marRight w:val="0"/>
      <w:marTop w:val="0"/>
      <w:marBottom w:val="0"/>
      <w:divBdr>
        <w:top w:val="none" w:sz="0" w:space="0" w:color="auto"/>
        <w:left w:val="none" w:sz="0" w:space="0" w:color="auto"/>
        <w:bottom w:val="none" w:sz="0" w:space="0" w:color="auto"/>
        <w:right w:val="none" w:sz="0" w:space="0" w:color="auto"/>
      </w:divBdr>
    </w:div>
    <w:div w:id="345907773">
      <w:bodyDiv w:val="1"/>
      <w:marLeft w:val="0"/>
      <w:marRight w:val="0"/>
      <w:marTop w:val="0"/>
      <w:marBottom w:val="0"/>
      <w:divBdr>
        <w:top w:val="none" w:sz="0" w:space="0" w:color="auto"/>
        <w:left w:val="none" w:sz="0" w:space="0" w:color="auto"/>
        <w:bottom w:val="none" w:sz="0" w:space="0" w:color="auto"/>
        <w:right w:val="none" w:sz="0" w:space="0" w:color="auto"/>
      </w:divBdr>
    </w:div>
    <w:div w:id="435296547">
      <w:bodyDiv w:val="1"/>
      <w:marLeft w:val="0"/>
      <w:marRight w:val="0"/>
      <w:marTop w:val="0"/>
      <w:marBottom w:val="0"/>
      <w:divBdr>
        <w:top w:val="none" w:sz="0" w:space="0" w:color="auto"/>
        <w:left w:val="none" w:sz="0" w:space="0" w:color="auto"/>
        <w:bottom w:val="none" w:sz="0" w:space="0" w:color="auto"/>
        <w:right w:val="none" w:sz="0" w:space="0" w:color="auto"/>
      </w:divBdr>
    </w:div>
    <w:div w:id="436679090">
      <w:bodyDiv w:val="1"/>
      <w:marLeft w:val="0"/>
      <w:marRight w:val="0"/>
      <w:marTop w:val="0"/>
      <w:marBottom w:val="0"/>
      <w:divBdr>
        <w:top w:val="none" w:sz="0" w:space="0" w:color="auto"/>
        <w:left w:val="none" w:sz="0" w:space="0" w:color="auto"/>
        <w:bottom w:val="none" w:sz="0" w:space="0" w:color="auto"/>
        <w:right w:val="none" w:sz="0" w:space="0" w:color="auto"/>
      </w:divBdr>
    </w:div>
    <w:div w:id="458184090">
      <w:bodyDiv w:val="1"/>
      <w:marLeft w:val="0"/>
      <w:marRight w:val="0"/>
      <w:marTop w:val="0"/>
      <w:marBottom w:val="0"/>
      <w:divBdr>
        <w:top w:val="none" w:sz="0" w:space="0" w:color="auto"/>
        <w:left w:val="none" w:sz="0" w:space="0" w:color="auto"/>
        <w:bottom w:val="none" w:sz="0" w:space="0" w:color="auto"/>
        <w:right w:val="none" w:sz="0" w:space="0" w:color="auto"/>
      </w:divBdr>
    </w:div>
    <w:div w:id="491796352">
      <w:bodyDiv w:val="1"/>
      <w:marLeft w:val="0"/>
      <w:marRight w:val="0"/>
      <w:marTop w:val="0"/>
      <w:marBottom w:val="0"/>
      <w:divBdr>
        <w:top w:val="none" w:sz="0" w:space="0" w:color="auto"/>
        <w:left w:val="none" w:sz="0" w:space="0" w:color="auto"/>
        <w:bottom w:val="none" w:sz="0" w:space="0" w:color="auto"/>
        <w:right w:val="none" w:sz="0" w:space="0" w:color="auto"/>
      </w:divBdr>
    </w:div>
    <w:div w:id="495606930">
      <w:bodyDiv w:val="1"/>
      <w:marLeft w:val="0"/>
      <w:marRight w:val="0"/>
      <w:marTop w:val="0"/>
      <w:marBottom w:val="0"/>
      <w:divBdr>
        <w:top w:val="none" w:sz="0" w:space="0" w:color="auto"/>
        <w:left w:val="none" w:sz="0" w:space="0" w:color="auto"/>
        <w:bottom w:val="none" w:sz="0" w:space="0" w:color="auto"/>
        <w:right w:val="none" w:sz="0" w:space="0" w:color="auto"/>
      </w:divBdr>
    </w:div>
    <w:div w:id="559438281">
      <w:bodyDiv w:val="1"/>
      <w:marLeft w:val="0"/>
      <w:marRight w:val="0"/>
      <w:marTop w:val="0"/>
      <w:marBottom w:val="0"/>
      <w:divBdr>
        <w:top w:val="none" w:sz="0" w:space="0" w:color="auto"/>
        <w:left w:val="none" w:sz="0" w:space="0" w:color="auto"/>
        <w:bottom w:val="none" w:sz="0" w:space="0" w:color="auto"/>
        <w:right w:val="none" w:sz="0" w:space="0" w:color="auto"/>
      </w:divBdr>
    </w:div>
    <w:div w:id="585698293">
      <w:bodyDiv w:val="1"/>
      <w:marLeft w:val="0"/>
      <w:marRight w:val="0"/>
      <w:marTop w:val="0"/>
      <w:marBottom w:val="0"/>
      <w:divBdr>
        <w:top w:val="none" w:sz="0" w:space="0" w:color="auto"/>
        <w:left w:val="none" w:sz="0" w:space="0" w:color="auto"/>
        <w:bottom w:val="none" w:sz="0" w:space="0" w:color="auto"/>
        <w:right w:val="none" w:sz="0" w:space="0" w:color="auto"/>
      </w:divBdr>
    </w:div>
    <w:div w:id="637341764">
      <w:bodyDiv w:val="1"/>
      <w:marLeft w:val="0"/>
      <w:marRight w:val="0"/>
      <w:marTop w:val="0"/>
      <w:marBottom w:val="0"/>
      <w:divBdr>
        <w:top w:val="none" w:sz="0" w:space="0" w:color="auto"/>
        <w:left w:val="none" w:sz="0" w:space="0" w:color="auto"/>
        <w:bottom w:val="none" w:sz="0" w:space="0" w:color="auto"/>
        <w:right w:val="none" w:sz="0" w:space="0" w:color="auto"/>
      </w:divBdr>
    </w:div>
    <w:div w:id="643046857">
      <w:bodyDiv w:val="1"/>
      <w:marLeft w:val="0"/>
      <w:marRight w:val="0"/>
      <w:marTop w:val="0"/>
      <w:marBottom w:val="0"/>
      <w:divBdr>
        <w:top w:val="none" w:sz="0" w:space="0" w:color="auto"/>
        <w:left w:val="none" w:sz="0" w:space="0" w:color="auto"/>
        <w:bottom w:val="none" w:sz="0" w:space="0" w:color="auto"/>
        <w:right w:val="none" w:sz="0" w:space="0" w:color="auto"/>
      </w:divBdr>
    </w:div>
    <w:div w:id="648439277">
      <w:bodyDiv w:val="1"/>
      <w:marLeft w:val="0"/>
      <w:marRight w:val="0"/>
      <w:marTop w:val="0"/>
      <w:marBottom w:val="0"/>
      <w:divBdr>
        <w:top w:val="none" w:sz="0" w:space="0" w:color="auto"/>
        <w:left w:val="none" w:sz="0" w:space="0" w:color="auto"/>
        <w:bottom w:val="none" w:sz="0" w:space="0" w:color="auto"/>
        <w:right w:val="none" w:sz="0" w:space="0" w:color="auto"/>
      </w:divBdr>
    </w:div>
    <w:div w:id="688718886">
      <w:bodyDiv w:val="1"/>
      <w:marLeft w:val="0"/>
      <w:marRight w:val="0"/>
      <w:marTop w:val="0"/>
      <w:marBottom w:val="0"/>
      <w:divBdr>
        <w:top w:val="none" w:sz="0" w:space="0" w:color="auto"/>
        <w:left w:val="none" w:sz="0" w:space="0" w:color="auto"/>
        <w:bottom w:val="none" w:sz="0" w:space="0" w:color="auto"/>
        <w:right w:val="none" w:sz="0" w:space="0" w:color="auto"/>
      </w:divBdr>
    </w:div>
    <w:div w:id="706176596">
      <w:bodyDiv w:val="1"/>
      <w:marLeft w:val="0"/>
      <w:marRight w:val="0"/>
      <w:marTop w:val="0"/>
      <w:marBottom w:val="0"/>
      <w:divBdr>
        <w:top w:val="none" w:sz="0" w:space="0" w:color="auto"/>
        <w:left w:val="none" w:sz="0" w:space="0" w:color="auto"/>
        <w:bottom w:val="none" w:sz="0" w:space="0" w:color="auto"/>
        <w:right w:val="none" w:sz="0" w:space="0" w:color="auto"/>
      </w:divBdr>
    </w:div>
    <w:div w:id="708409434">
      <w:bodyDiv w:val="1"/>
      <w:marLeft w:val="0"/>
      <w:marRight w:val="0"/>
      <w:marTop w:val="0"/>
      <w:marBottom w:val="0"/>
      <w:divBdr>
        <w:top w:val="none" w:sz="0" w:space="0" w:color="auto"/>
        <w:left w:val="none" w:sz="0" w:space="0" w:color="auto"/>
        <w:bottom w:val="none" w:sz="0" w:space="0" w:color="auto"/>
        <w:right w:val="none" w:sz="0" w:space="0" w:color="auto"/>
      </w:divBdr>
    </w:div>
    <w:div w:id="726493181">
      <w:bodyDiv w:val="1"/>
      <w:marLeft w:val="0"/>
      <w:marRight w:val="0"/>
      <w:marTop w:val="0"/>
      <w:marBottom w:val="0"/>
      <w:divBdr>
        <w:top w:val="none" w:sz="0" w:space="0" w:color="auto"/>
        <w:left w:val="none" w:sz="0" w:space="0" w:color="auto"/>
        <w:bottom w:val="none" w:sz="0" w:space="0" w:color="auto"/>
        <w:right w:val="none" w:sz="0" w:space="0" w:color="auto"/>
      </w:divBdr>
    </w:div>
    <w:div w:id="743797345">
      <w:bodyDiv w:val="1"/>
      <w:marLeft w:val="0"/>
      <w:marRight w:val="0"/>
      <w:marTop w:val="0"/>
      <w:marBottom w:val="0"/>
      <w:divBdr>
        <w:top w:val="none" w:sz="0" w:space="0" w:color="auto"/>
        <w:left w:val="none" w:sz="0" w:space="0" w:color="auto"/>
        <w:bottom w:val="none" w:sz="0" w:space="0" w:color="auto"/>
        <w:right w:val="none" w:sz="0" w:space="0" w:color="auto"/>
      </w:divBdr>
    </w:div>
    <w:div w:id="750663357">
      <w:bodyDiv w:val="1"/>
      <w:marLeft w:val="0"/>
      <w:marRight w:val="0"/>
      <w:marTop w:val="0"/>
      <w:marBottom w:val="0"/>
      <w:divBdr>
        <w:top w:val="none" w:sz="0" w:space="0" w:color="auto"/>
        <w:left w:val="none" w:sz="0" w:space="0" w:color="auto"/>
        <w:bottom w:val="none" w:sz="0" w:space="0" w:color="auto"/>
        <w:right w:val="none" w:sz="0" w:space="0" w:color="auto"/>
      </w:divBdr>
    </w:div>
    <w:div w:id="769082428">
      <w:bodyDiv w:val="1"/>
      <w:marLeft w:val="0"/>
      <w:marRight w:val="0"/>
      <w:marTop w:val="0"/>
      <w:marBottom w:val="0"/>
      <w:divBdr>
        <w:top w:val="none" w:sz="0" w:space="0" w:color="auto"/>
        <w:left w:val="none" w:sz="0" w:space="0" w:color="auto"/>
        <w:bottom w:val="none" w:sz="0" w:space="0" w:color="auto"/>
        <w:right w:val="none" w:sz="0" w:space="0" w:color="auto"/>
      </w:divBdr>
    </w:div>
    <w:div w:id="777485587">
      <w:bodyDiv w:val="1"/>
      <w:marLeft w:val="0"/>
      <w:marRight w:val="0"/>
      <w:marTop w:val="0"/>
      <w:marBottom w:val="0"/>
      <w:divBdr>
        <w:top w:val="none" w:sz="0" w:space="0" w:color="auto"/>
        <w:left w:val="none" w:sz="0" w:space="0" w:color="auto"/>
        <w:bottom w:val="none" w:sz="0" w:space="0" w:color="auto"/>
        <w:right w:val="none" w:sz="0" w:space="0" w:color="auto"/>
      </w:divBdr>
    </w:div>
    <w:div w:id="785463295">
      <w:bodyDiv w:val="1"/>
      <w:marLeft w:val="0"/>
      <w:marRight w:val="0"/>
      <w:marTop w:val="0"/>
      <w:marBottom w:val="0"/>
      <w:divBdr>
        <w:top w:val="none" w:sz="0" w:space="0" w:color="auto"/>
        <w:left w:val="none" w:sz="0" w:space="0" w:color="auto"/>
        <w:bottom w:val="none" w:sz="0" w:space="0" w:color="auto"/>
        <w:right w:val="none" w:sz="0" w:space="0" w:color="auto"/>
      </w:divBdr>
    </w:div>
    <w:div w:id="817958146">
      <w:bodyDiv w:val="1"/>
      <w:marLeft w:val="0"/>
      <w:marRight w:val="0"/>
      <w:marTop w:val="0"/>
      <w:marBottom w:val="0"/>
      <w:divBdr>
        <w:top w:val="none" w:sz="0" w:space="0" w:color="auto"/>
        <w:left w:val="none" w:sz="0" w:space="0" w:color="auto"/>
        <w:bottom w:val="none" w:sz="0" w:space="0" w:color="auto"/>
        <w:right w:val="none" w:sz="0" w:space="0" w:color="auto"/>
      </w:divBdr>
    </w:div>
    <w:div w:id="868109229">
      <w:bodyDiv w:val="1"/>
      <w:marLeft w:val="0"/>
      <w:marRight w:val="0"/>
      <w:marTop w:val="0"/>
      <w:marBottom w:val="0"/>
      <w:divBdr>
        <w:top w:val="none" w:sz="0" w:space="0" w:color="auto"/>
        <w:left w:val="none" w:sz="0" w:space="0" w:color="auto"/>
        <w:bottom w:val="none" w:sz="0" w:space="0" w:color="auto"/>
        <w:right w:val="none" w:sz="0" w:space="0" w:color="auto"/>
      </w:divBdr>
    </w:div>
    <w:div w:id="872040153">
      <w:bodyDiv w:val="1"/>
      <w:marLeft w:val="0"/>
      <w:marRight w:val="0"/>
      <w:marTop w:val="0"/>
      <w:marBottom w:val="0"/>
      <w:divBdr>
        <w:top w:val="none" w:sz="0" w:space="0" w:color="auto"/>
        <w:left w:val="none" w:sz="0" w:space="0" w:color="auto"/>
        <w:bottom w:val="none" w:sz="0" w:space="0" w:color="auto"/>
        <w:right w:val="none" w:sz="0" w:space="0" w:color="auto"/>
      </w:divBdr>
    </w:div>
    <w:div w:id="1030761056">
      <w:bodyDiv w:val="1"/>
      <w:marLeft w:val="0"/>
      <w:marRight w:val="0"/>
      <w:marTop w:val="0"/>
      <w:marBottom w:val="0"/>
      <w:divBdr>
        <w:top w:val="none" w:sz="0" w:space="0" w:color="auto"/>
        <w:left w:val="none" w:sz="0" w:space="0" w:color="auto"/>
        <w:bottom w:val="none" w:sz="0" w:space="0" w:color="auto"/>
        <w:right w:val="none" w:sz="0" w:space="0" w:color="auto"/>
      </w:divBdr>
    </w:div>
    <w:div w:id="1116019105">
      <w:bodyDiv w:val="1"/>
      <w:marLeft w:val="0"/>
      <w:marRight w:val="0"/>
      <w:marTop w:val="0"/>
      <w:marBottom w:val="0"/>
      <w:divBdr>
        <w:top w:val="none" w:sz="0" w:space="0" w:color="auto"/>
        <w:left w:val="none" w:sz="0" w:space="0" w:color="auto"/>
        <w:bottom w:val="none" w:sz="0" w:space="0" w:color="auto"/>
        <w:right w:val="none" w:sz="0" w:space="0" w:color="auto"/>
      </w:divBdr>
    </w:div>
    <w:div w:id="1129126037">
      <w:bodyDiv w:val="1"/>
      <w:marLeft w:val="0"/>
      <w:marRight w:val="0"/>
      <w:marTop w:val="0"/>
      <w:marBottom w:val="0"/>
      <w:divBdr>
        <w:top w:val="none" w:sz="0" w:space="0" w:color="auto"/>
        <w:left w:val="none" w:sz="0" w:space="0" w:color="auto"/>
        <w:bottom w:val="none" w:sz="0" w:space="0" w:color="auto"/>
        <w:right w:val="none" w:sz="0" w:space="0" w:color="auto"/>
      </w:divBdr>
    </w:div>
    <w:div w:id="1140924893">
      <w:bodyDiv w:val="1"/>
      <w:marLeft w:val="0"/>
      <w:marRight w:val="0"/>
      <w:marTop w:val="0"/>
      <w:marBottom w:val="0"/>
      <w:divBdr>
        <w:top w:val="none" w:sz="0" w:space="0" w:color="auto"/>
        <w:left w:val="none" w:sz="0" w:space="0" w:color="auto"/>
        <w:bottom w:val="none" w:sz="0" w:space="0" w:color="auto"/>
        <w:right w:val="none" w:sz="0" w:space="0" w:color="auto"/>
      </w:divBdr>
    </w:div>
    <w:div w:id="1167138465">
      <w:bodyDiv w:val="1"/>
      <w:marLeft w:val="0"/>
      <w:marRight w:val="0"/>
      <w:marTop w:val="0"/>
      <w:marBottom w:val="0"/>
      <w:divBdr>
        <w:top w:val="none" w:sz="0" w:space="0" w:color="auto"/>
        <w:left w:val="none" w:sz="0" w:space="0" w:color="auto"/>
        <w:bottom w:val="none" w:sz="0" w:space="0" w:color="auto"/>
        <w:right w:val="none" w:sz="0" w:space="0" w:color="auto"/>
      </w:divBdr>
    </w:div>
    <w:div w:id="1221556589">
      <w:bodyDiv w:val="1"/>
      <w:marLeft w:val="0"/>
      <w:marRight w:val="0"/>
      <w:marTop w:val="0"/>
      <w:marBottom w:val="0"/>
      <w:divBdr>
        <w:top w:val="none" w:sz="0" w:space="0" w:color="auto"/>
        <w:left w:val="none" w:sz="0" w:space="0" w:color="auto"/>
        <w:bottom w:val="none" w:sz="0" w:space="0" w:color="auto"/>
        <w:right w:val="none" w:sz="0" w:space="0" w:color="auto"/>
      </w:divBdr>
    </w:div>
    <w:div w:id="1293445498">
      <w:bodyDiv w:val="1"/>
      <w:marLeft w:val="0"/>
      <w:marRight w:val="0"/>
      <w:marTop w:val="0"/>
      <w:marBottom w:val="0"/>
      <w:divBdr>
        <w:top w:val="none" w:sz="0" w:space="0" w:color="auto"/>
        <w:left w:val="none" w:sz="0" w:space="0" w:color="auto"/>
        <w:bottom w:val="none" w:sz="0" w:space="0" w:color="auto"/>
        <w:right w:val="none" w:sz="0" w:space="0" w:color="auto"/>
      </w:divBdr>
    </w:div>
    <w:div w:id="1359967773">
      <w:bodyDiv w:val="1"/>
      <w:marLeft w:val="0"/>
      <w:marRight w:val="0"/>
      <w:marTop w:val="0"/>
      <w:marBottom w:val="0"/>
      <w:divBdr>
        <w:top w:val="none" w:sz="0" w:space="0" w:color="auto"/>
        <w:left w:val="none" w:sz="0" w:space="0" w:color="auto"/>
        <w:bottom w:val="none" w:sz="0" w:space="0" w:color="auto"/>
        <w:right w:val="none" w:sz="0" w:space="0" w:color="auto"/>
      </w:divBdr>
    </w:div>
    <w:div w:id="1363899417">
      <w:bodyDiv w:val="1"/>
      <w:marLeft w:val="0"/>
      <w:marRight w:val="0"/>
      <w:marTop w:val="0"/>
      <w:marBottom w:val="0"/>
      <w:divBdr>
        <w:top w:val="none" w:sz="0" w:space="0" w:color="auto"/>
        <w:left w:val="none" w:sz="0" w:space="0" w:color="auto"/>
        <w:bottom w:val="none" w:sz="0" w:space="0" w:color="auto"/>
        <w:right w:val="none" w:sz="0" w:space="0" w:color="auto"/>
      </w:divBdr>
    </w:div>
    <w:div w:id="1367875239">
      <w:bodyDiv w:val="1"/>
      <w:marLeft w:val="0"/>
      <w:marRight w:val="0"/>
      <w:marTop w:val="0"/>
      <w:marBottom w:val="0"/>
      <w:divBdr>
        <w:top w:val="none" w:sz="0" w:space="0" w:color="auto"/>
        <w:left w:val="none" w:sz="0" w:space="0" w:color="auto"/>
        <w:bottom w:val="none" w:sz="0" w:space="0" w:color="auto"/>
        <w:right w:val="none" w:sz="0" w:space="0" w:color="auto"/>
      </w:divBdr>
    </w:div>
    <w:div w:id="1377048922">
      <w:bodyDiv w:val="1"/>
      <w:marLeft w:val="0"/>
      <w:marRight w:val="0"/>
      <w:marTop w:val="0"/>
      <w:marBottom w:val="0"/>
      <w:divBdr>
        <w:top w:val="none" w:sz="0" w:space="0" w:color="auto"/>
        <w:left w:val="none" w:sz="0" w:space="0" w:color="auto"/>
        <w:bottom w:val="none" w:sz="0" w:space="0" w:color="auto"/>
        <w:right w:val="none" w:sz="0" w:space="0" w:color="auto"/>
      </w:divBdr>
    </w:div>
    <w:div w:id="1492986986">
      <w:bodyDiv w:val="1"/>
      <w:marLeft w:val="0"/>
      <w:marRight w:val="0"/>
      <w:marTop w:val="0"/>
      <w:marBottom w:val="0"/>
      <w:divBdr>
        <w:top w:val="none" w:sz="0" w:space="0" w:color="auto"/>
        <w:left w:val="none" w:sz="0" w:space="0" w:color="auto"/>
        <w:bottom w:val="none" w:sz="0" w:space="0" w:color="auto"/>
        <w:right w:val="none" w:sz="0" w:space="0" w:color="auto"/>
      </w:divBdr>
    </w:div>
    <w:div w:id="1533031479">
      <w:bodyDiv w:val="1"/>
      <w:marLeft w:val="0"/>
      <w:marRight w:val="0"/>
      <w:marTop w:val="0"/>
      <w:marBottom w:val="0"/>
      <w:divBdr>
        <w:top w:val="none" w:sz="0" w:space="0" w:color="auto"/>
        <w:left w:val="none" w:sz="0" w:space="0" w:color="auto"/>
        <w:bottom w:val="none" w:sz="0" w:space="0" w:color="auto"/>
        <w:right w:val="none" w:sz="0" w:space="0" w:color="auto"/>
      </w:divBdr>
    </w:div>
    <w:div w:id="1561359213">
      <w:bodyDiv w:val="1"/>
      <w:marLeft w:val="0"/>
      <w:marRight w:val="0"/>
      <w:marTop w:val="0"/>
      <w:marBottom w:val="0"/>
      <w:divBdr>
        <w:top w:val="none" w:sz="0" w:space="0" w:color="auto"/>
        <w:left w:val="none" w:sz="0" w:space="0" w:color="auto"/>
        <w:bottom w:val="none" w:sz="0" w:space="0" w:color="auto"/>
        <w:right w:val="none" w:sz="0" w:space="0" w:color="auto"/>
      </w:divBdr>
    </w:div>
    <w:div w:id="1574312270">
      <w:bodyDiv w:val="1"/>
      <w:marLeft w:val="0"/>
      <w:marRight w:val="0"/>
      <w:marTop w:val="0"/>
      <w:marBottom w:val="0"/>
      <w:divBdr>
        <w:top w:val="none" w:sz="0" w:space="0" w:color="auto"/>
        <w:left w:val="none" w:sz="0" w:space="0" w:color="auto"/>
        <w:bottom w:val="none" w:sz="0" w:space="0" w:color="auto"/>
        <w:right w:val="none" w:sz="0" w:space="0" w:color="auto"/>
      </w:divBdr>
    </w:div>
    <w:div w:id="1651210106">
      <w:bodyDiv w:val="1"/>
      <w:marLeft w:val="0"/>
      <w:marRight w:val="0"/>
      <w:marTop w:val="0"/>
      <w:marBottom w:val="0"/>
      <w:divBdr>
        <w:top w:val="none" w:sz="0" w:space="0" w:color="auto"/>
        <w:left w:val="none" w:sz="0" w:space="0" w:color="auto"/>
        <w:bottom w:val="none" w:sz="0" w:space="0" w:color="auto"/>
        <w:right w:val="none" w:sz="0" w:space="0" w:color="auto"/>
      </w:divBdr>
    </w:div>
    <w:div w:id="1651326844">
      <w:bodyDiv w:val="1"/>
      <w:marLeft w:val="0"/>
      <w:marRight w:val="0"/>
      <w:marTop w:val="0"/>
      <w:marBottom w:val="0"/>
      <w:divBdr>
        <w:top w:val="none" w:sz="0" w:space="0" w:color="auto"/>
        <w:left w:val="none" w:sz="0" w:space="0" w:color="auto"/>
        <w:bottom w:val="none" w:sz="0" w:space="0" w:color="auto"/>
        <w:right w:val="none" w:sz="0" w:space="0" w:color="auto"/>
      </w:divBdr>
    </w:div>
    <w:div w:id="1728912876">
      <w:bodyDiv w:val="1"/>
      <w:marLeft w:val="0"/>
      <w:marRight w:val="0"/>
      <w:marTop w:val="0"/>
      <w:marBottom w:val="0"/>
      <w:divBdr>
        <w:top w:val="none" w:sz="0" w:space="0" w:color="auto"/>
        <w:left w:val="none" w:sz="0" w:space="0" w:color="auto"/>
        <w:bottom w:val="none" w:sz="0" w:space="0" w:color="auto"/>
        <w:right w:val="none" w:sz="0" w:space="0" w:color="auto"/>
      </w:divBdr>
    </w:div>
    <w:div w:id="1743789640">
      <w:bodyDiv w:val="1"/>
      <w:marLeft w:val="0"/>
      <w:marRight w:val="0"/>
      <w:marTop w:val="0"/>
      <w:marBottom w:val="0"/>
      <w:divBdr>
        <w:top w:val="none" w:sz="0" w:space="0" w:color="auto"/>
        <w:left w:val="none" w:sz="0" w:space="0" w:color="auto"/>
        <w:bottom w:val="none" w:sz="0" w:space="0" w:color="auto"/>
        <w:right w:val="none" w:sz="0" w:space="0" w:color="auto"/>
      </w:divBdr>
    </w:div>
    <w:div w:id="1747918038">
      <w:bodyDiv w:val="1"/>
      <w:marLeft w:val="0"/>
      <w:marRight w:val="0"/>
      <w:marTop w:val="0"/>
      <w:marBottom w:val="0"/>
      <w:divBdr>
        <w:top w:val="none" w:sz="0" w:space="0" w:color="auto"/>
        <w:left w:val="none" w:sz="0" w:space="0" w:color="auto"/>
        <w:bottom w:val="none" w:sz="0" w:space="0" w:color="auto"/>
        <w:right w:val="none" w:sz="0" w:space="0" w:color="auto"/>
      </w:divBdr>
    </w:div>
    <w:div w:id="1779761401">
      <w:bodyDiv w:val="1"/>
      <w:marLeft w:val="0"/>
      <w:marRight w:val="0"/>
      <w:marTop w:val="0"/>
      <w:marBottom w:val="0"/>
      <w:divBdr>
        <w:top w:val="none" w:sz="0" w:space="0" w:color="auto"/>
        <w:left w:val="none" w:sz="0" w:space="0" w:color="auto"/>
        <w:bottom w:val="none" w:sz="0" w:space="0" w:color="auto"/>
        <w:right w:val="none" w:sz="0" w:space="0" w:color="auto"/>
      </w:divBdr>
    </w:div>
    <w:div w:id="1829251964">
      <w:bodyDiv w:val="1"/>
      <w:marLeft w:val="0"/>
      <w:marRight w:val="0"/>
      <w:marTop w:val="0"/>
      <w:marBottom w:val="0"/>
      <w:divBdr>
        <w:top w:val="none" w:sz="0" w:space="0" w:color="auto"/>
        <w:left w:val="none" w:sz="0" w:space="0" w:color="auto"/>
        <w:bottom w:val="none" w:sz="0" w:space="0" w:color="auto"/>
        <w:right w:val="none" w:sz="0" w:space="0" w:color="auto"/>
      </w:divBdr>
    </w:div>
    <w:div w:id="1856267840">
      <w:bodyDiv w:val="1"/>
      <w:marLeft w:val="0"/>
      <w:marRight w:val="0"/>
      <w:marTop w:val="0"/>
      <w:marBottom w:val="0"/>
      <w:divBdr>
        <w:top w:val="none" w:sz="0" w:space="0" w:color="auto"/>
        <w:left w:val="none" w:sz="0" w:space="0" w:color="auto"/>
        <w:bottom w:val="none" w:sz="0" w:space="0" w:color="auto"/>
        <w:right w:val="none" w:sz="0" w:space="0" w:color="auto"/>
      </w:divBdr>
    </w:div>
    <w:div w:id="1878203555">
      <w:bodyDiv w:val="1"/>
      <w:marLeft w:val="0"/>
      <w:marRight w:val="0"/>
      <w:marTop w:val="0"/>
      <w:marBottom w:val="0"/>
      <w:divBdr>
        <w:top w:val="none" w:sz="0" w:space="0" w:color="auto"/>
        <w:left w:val="none" w:sz="0" w:space="0" w:color="auto"/>
        <w:bottom w:val="none" w:sz="0" w:space="0" w:color="auto"/>
        <w:right w:val="none" w:sz="0" w:space="0" w:color="auto"/>
      </w:divBdr>
    </w:div>
    <w:div w:id="1884174743">
      <w:bodyDiv w:val="1"/>
      <w:marLeft w:val="0"/>
      <w:marRight w:val="0"/>
      <w:marTop w:val="0"/>
      <w:marBottom w:val="0"/>
      <w:divBdr>
        <w:top w:val="none" w:sz="0" w:space="0" w:color="auto"/>
        <w:left w:val="none" w:sz="0" w:space="0" w:color="auto"/>
        <w:bottom w:val="none" w:sz="0" w:space="0" w:color="auto"/>
        <w:right w:val="none" w:sz="0" w:space="0" w:color="auto"/>
      </w:divBdr>
    </w:div>
    <w:div w:id="1956524850">
      <w:bodyDiv w:val="1"/>
      <w:marLeft w:val="0"/>
      <w:marRight w:val="0"/>
      <w:marTop w:val="0"/>
      <w:marBottom w:val="0"/>
      <w:divBdr>
        <w:top w:val="none" w:sz="0" w:space="0" w:color="auto"/>
        <w:left w:val="none" w:sz="0" w:space="0" w:color="auto"/>
        <w:bottom w:val="none" w:sz="0" w:space="0" w:color="auto"/>
        <w:right w:val="none" w:sz="0" w:space="0" w:color="auto"/>
      </w:divBdr>
    </w:div>
    <w:div w:id="1982804778">
      <w:bodyDiv w:val="1"/>
      <w:marLeft w:val="0"/>
      <w:marRight w:val="0"/>
      <w:marTop w:val="0"/>
      <w:marBottom w:val="0"/>
      <w:divBdr>
        <w:top w:val="none" w:sz="0" w:space="0" w:color="auto"/>
        <w:left w:val="none" w:sz="0" w:space="0" w:color="auto"/>
        <w:bottom w:val="none" w:sz="0" w:space="0" w:color="auto"/>
        <w:right w:val="none" w:sz="0" w:space="0" w:color="auto"/>
      </w:divBdr>
    </w:div>
    <w:div w:id="1983533357">
      <w:bodyDiv w:val="1"/>
      <w:marLeft w:val="0"/>
      <w:marRight w:val="0"/>
      <w:marTop w:val="0"/>
      <w:marBottom w:val="0"/>
      <w:divBdr>
        <w:top w:val="none" w:sz="0" w:space="0" w:color="auto"/>
        <w:left w:val="none" w:sz="0" w:space="0" w:color="auto"/>
        <w:bottom w:val="none" w:sz="0" w:space="0" w:color="auto"/>
        <w:right w:val="none" w:sz="0" w:space="0" w:color="auto"/>
      </w:divBdr>
    </w:div>
    <w:div w:id="2064214528">
      <w:bodyDiv w:val="1"/>
      <w:marLeft w:val="0"/>
      <w:marRight w:val="0"/>
      <w:marTop w:val="0"/>
      <w:marBottom w:val="0"/>
      <w:divBdr>
        <w:top w:val="none" w:sz="0" w:space="0" w:color="auto"/>
        <w:left w:val="none" w:sz="0" w:space="0" w:color="auto"/>
        <w:bottom w:val="none" w:sz="0" w:space="0" w:color="auto"/>
        <w:right w:val="none" w:sz="0" w:space="0" w:color="auto"/>
      </w:divBdr>
    </w:div>
    <w:div w:id="211847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8B4D4-40C9-4ADE-9B81-3103F179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6411</Words>
  <Characters>44953</Characters>
  <Application>Microsoft Office Word</Application>
  <DocSecurity>0</DocSecurity>
  <Lines>374</Lines>
  <Paragraphs>102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Воронежрегионгаз</Company>
  <LinksUpToDate>false</LinksUpToDate>
  <CharactersWithSpaces>51262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Спичак Наталья Владимировна</dc:creator>
  <cp:lastModifiedBy>Краснова Ирина Евгеньевна</cp:lastModifiedBy>
  <cp:revision>6</cp:revision>
  <cp:lastPrinted>2016-11-23T05:03:00Z</cp:lastPrinted>
  <dcterms:created xsi:type="dcterms:W3CDTF">2022-01-20T13:52:00Z</dcterms:created>
  <dcterms:modified xsi:type="dcterms:W3CDTF">2022-03-17T11:18:00Z</dcterms:modified>
</cp:coreProperties>
</file>